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31F11" w14:textId="7A8793FC" w:rsidR="00957735" w:rsidRPr="00957735" w:rsidRDefault="00957735" w:rsidP="00957735">
      <w:pPr>
        <w:suppressAutoHyphens w:val="0"/>
        <w:autoSpaceDE w:val="0"/>
        <w:autoSpaceDN w:val="0"/>
        <w:adjustRightInd w:val="0"/>
        <w:jc w:val="right"/>
        <w:rPr>
          <w:rFonts w:ascii="Verdana" w:hAnsi="Verdana" w:cs="ArialMT"/>
          <w:sz w:val="20"/>
          <w:szCs w:val="20"/>
          <w:lang w:eastAsia="pl-PL"/>
        </w:rPr>
      </w:pPr>
      <w:r>
        <w:rPr>
          <w:rFonts w:ascii="Verdana" w:hAnsi="Verdana" w:cs="ArialMT"/>
          <w:sz w:val="20"/>
          <w:szCs w:val="20"/>
          <w:lang w:eastAsia="pl-PL"/>
        </w:rPr>
        <w:t>Załącznik nr 1</w:t>
      </w:r>
    </w:p>
    <w:p w14:paraId="1AF9C5AB" w14:textId="77777777" w:rsidR="00957735" w:rsidRPr="00957735" w:rsidRDefault="00957735" w:rsidP="005F3E13">
      <w:pPr>
        <w:suppressAutoHyphens w:val="0"/>
        <w:autoSpaceDE w:val="0"/>
        <w:autoSpaceDN w:val="0"/>
        <w:adjustRightInd w:val="0"/>
        <w:jc w:val="center"/>
        <w:rPr>
          <w:rFonts w:ascii="Verdana" w:hAnsi="Verdana" w:cs="ArialMT"/>
          <w:sz w:val="20"/>
          <w:szCs w:val="20"/>
          <w:lang w:eastAsia="pl-PL"/>
        </w:rPr>
      </w:pPr>
    </w:p>
    <w:p w14:paraId="57B12D6F" w14:textId="2ED188EB" w:rsidR="00C2107B" w:rsidRDefault="00C2107B" w:rsidP="005F3E13">
      <w:pPr>
        <w:suppressAutoHyphens w:val="0"/>
        <w:autoSpaceDE w:val="0"/>
        <w:autoSpaceDN w:val="0"/>
        <w:adjustRightInd w:val="0"/>
        <w:jc w:val="center"/>
        <w:rPr>
          <w:rFonts w:ascii="Verdana" w:hAnsi="Verdana" w:cs="ArialMT"/>
          <w:b/>
          <w:sz w:val="20"/>
          <w:szCs w:val="20"/>
          <w:lang w:eastAsia="pl-PL"/>
        </w:rPr>
      </w:pPr>
      <w:r w:rsidRPr="00C869B9">
        <w:rPr>
          <w:rFonts w:ascii="Verdana" w:hAnsi="Verdana" w:cs="ArialMT"/>
          <w:b/>
          <w:sz w:val="20"/>
          <w:szCs w:val="20"/>
          <w:lang w:eastAsia="pl-PL"/>
        </w:rPr>
        <w:t>Opis Przedmiotu Zamówienia</w:t>
      </w:r>
      <w:r w:rsidR="00AF29DE">
        <w:rPr>
          <w:rFonts w:ascii="Verdana" w:hAnsi="Verdana" w:cs="ArialMT"/>
          <w:b/>
          <w:sz w:val="20"/>
          <w:szCs w:val="20"/>
          <w:lang w:eastAsia="pl-PL"/>
        </w:rPr>
        <w:t xml:space="preserve"> v.2.</w:t>
      </w:r>
    </w:p>
    <w:p w14:paraId="07269914" w14:textId="77777777" w:rsidR="00957735" w:rsidRPr="00C869B9" w:rsidRDefault="00957735" w:rsidP="005F3E13">
      <w:pPr>
        <w:suppressAutoHyphens w:val="0"/>
        <w:autoSpaceDE w:val="0"/>
        <w:autoSpaceDN w:val="0"/>
        <w:adjustRightInd w:val="0"/>
        <w:jc w:val="center"/>
        <w:rPr>
          <w:rFonts w:ascii="Verdana" w:hAnsi="Verdana" w:cs="ArialMT"/>
          <w:b/>
          <w:sz w:val="20"/>
          <w:szCs w:val="20"/>
          <w:lang w:eastAsia="pl-PL"/>
        </w:rPr>
      </w:pPr>
    </w:p>
    <w:p w14:paraId="4328ED4A" w14:textId="77777777" w:rsidR="00C2107B" w:rsidRPr="00C869B9" w:rsidRDefault="00C2107B" w:rsidP="005F3E13">
      <w:pPr>
        <w:suppressAutoHyphens w:val="0"/>
        <w:autoSpaceDE w:val="0"/>
        <w:autoSpaceDN w:val="0"/>
        <w:adjustRightInd w:val="0"/>
        <w:jc w:val="center"/>
        <w:rPr>
          <w:rFonts w:ascii="Verdana" w:hAnsi="Verdana" w:cs="ArialMT"/>
          <w:b/>
          <w:sz w:val="20"/>
          <w:szCs w:val="20"/>
          <w:lang w:eastAsia="pl-PL"/>
        </w:rPr>
      </w:pPr>
    </w:p>
    <w:p w14:paraId="1424144A" w14:textId="77777777" w:rsidR="00641A9D" w:rsidRDefault="00D521CE" w:rsidP="005A5CF8">
      <w:pPr>
        <w:numPr>
          <w:ilvl w:val="0"/>
          <w:numId w:val="1"/>
        </w:numPr>
        <w:tabs>
          <w:tab w:val="clear" w:pos="360"/>
        </w:tabs>
        <w:suppressAutoHyphens w:val="0"/>
        <w:autoSpaceDE w:val="0"/>
        <w:ind w:left="426" w:hanging="426"/>
        <w:jc w:val="both"/>
        <w:rPr>
          <w:rFonts w:ascii="Verdana" w:hAnsi="Verdana" w:cs="TTE22461A8t00"/>
          <w:sz w:val="20"/>
          <w:szCs w:val="20"/>
        </w:rPr>
      </w:pPr>
      <w:r w:rsidRPr="00C869B9">
        <w:rPr>
          <w:rFonts w:ascii="Verdana" w:hAnsi="Verdana" w:cs="TTE22461A8t00"/>
          <w:sz w:val="20"/>
          <w:szCs w:val="20"/>
        </w:rPr>
        <w:t>Przedmiot</w:t>
      </w:r>
      <w:r w:rsidR="00C57BD4">
        <w:rPr>
          <w:rFonts w:ascii="Verdana" w:hAnsi="Verdana" w:cs="TTE22461A8t00"/>
          <w:sz w:val="20"/>
          <w:szCs w:val="20"/>
        </w:rPr>
        <w:t>em</w:t>
      </w:r>
      <w:r w:rsidR="00C2107B" w:rsidRPr="00C869B9">
        <w:rPr>
          <w:rFonts w:ascii="Verdana" w:hAnsi="Verdana" w:cs="TTE22461A8t00"/>
          <w:sz w:val="20"/>
          <w:szCs w:val="20"/>
        </w:rPr>
        <w:t xml:space="preserve"> zamówienia</w:t>
      </w:r>
      <w:r w:rsidR="004F7068" w:rsidRPr="00C869B9">
        <w:rPr>
          <w:rFonts w:ascii="Verdana" w:hAnsi="Verdana" w:cs="TTE22461A8t00"/>
          <w:sz w:val="20"/>
          <w:szCs w:val="20"/>
        </w:rPr>
        <w:t xml:space="preserve"> jest</w:t>
      </w:r>
      <w:r w:rsidR="00641A9D">
        <w:rPr>
          <w:rFonts w:ascii="Verdana" w:hAnsi="Verdana" w:cs="TTE22461A8t00"/>
          <w:sz w:val="20"/>
          <w:szCs w:val="20"/>
        </w:rPr>
        <w:t>:</w:t>
      </w:r>
    </w:p>
    <w:p w14:paraId="472B1DA5" w14:textId="77777777" w:rsidR="00324F4E" w:rsidRDefault="00324F4E" w:rsidP="00324F4E">
      <w:pPr>
        <w:tabs>
          <w:tab w:val="left" w:pos="284"/>
        </w:tabs>
        <w:suppressAutoHyphens w:val="0"/>
        <w:autoSpaceDE w:val="0"/>
        <w:ind w:left="284"/>
        <w:jc w:val="both"/>
        <w:rPr>
          <w:rFonts w:ascii="Verdana" w:hAnsi="Verdana" w:cs="TTE22461A8t00"/>
          <w:sz w:val="20"/>
          <w:szCs w:val="20"/>
        </w:rPr>
      </w:pPr>
    </w:p>
    <w:tbl>
      <w:tblPr>
        <w:tblStyle w:val="Tabela-Siatka"/>
        <w:tblW w:w="7284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"/>
        <w:gridCol w:w="6995"/>
        <w:gridCol w:w="6"/>
      </w:tblGrid>
      <w:tr w:rsidR="00EC2E41" w14:paraId="7AC41700" w14:textId="77777777" w:rsidTr="002C3EFA">
        <w:trPr>
          <w:gridAfter w:val="1"/>
          <w:wAfter w:w="6" w:type="dxa"/>
          <w:trHeight w:val="573"/>
        </w:trPr>
        <w:tc>
          <w:tcPr>
            <w:tcW w:w="7278" w:type="dxa"/>
            <w:gridSpan w:val="2"/>
          </w:tcPr>
          <w:p w14:paraId="557814D5" w14:textId="7CD5B463" w:rsidR="003A2114" w:rsidRDefault="00EC2E41" w:rsidP="00EC2E41">
            <w:pPr>
              <w:widowControl w:val="0"/>
              <w:suppressAutoHyphens w:val="0"/>
              <w:spacing w:after="120"/>
              <w:jc w:val="both"/>
              <w:rPr>
                <w:rFonts w:ascii="Verdana" w:hAnsi="Verdana"/>
                <w:sz w:val="20"/>
                <w:szCs w:val="20"/>
              </w:rPr>
            </w:pPr>
            <w:r w:rsidRPr="00957735">
              <w:rPr>
                <w:rFonts w:ascii="Verdana" w:hAnsi="Verdana"/>
                <w:sz w:val="20"/>
                <w:szCs w:val="20"/>
              </w:rPr>
              <w:t>Wykonanie badań stali na inwestycjach realizowanych przez GDDKiA O/</w:t>
            </w:r>
            <w:r w:rsidR="008F0E29">
              <w:rPr>
                <w:rFonts w:ascii="Verdana" w:hAnsi="Verdana"/>
                <w:sz w:val="20"/>
                <w:szCs w:val="20"/>
              </w:rPr>
              <w:t>Kielce</w:t>
            </w:r>
            <w:r w:rsidRPr="00957735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EC2E41" w14:paraId="6DD1D5C4" w14:textId="77777777" w:rsidTr="005139FD">
        <w:trPr>
          <w:trHeight w:val="384"/>
        </w:trPr>
        <w:tc>
          <w:tcPr>
            <w:tcW w:w="283" w:type="dxa"/>
          </w:tcPr>
          <w:p w14:paraId="039E3156" w14:textId="7AFE05CE" w:rsidR="00EC2E41" w:rsidRPr="00957735" w:rsidRDefault="00EC2E41" w:rsidP="00EC2E41">
            <w:pPr>
              <w:widowControl w:val="0"/>
              <w:suppressAutoHyphens w:val="0"/>
              <w:jc w:val="both"/>
              <w:rPr>
                <w:rFonts w:ascii="Verdana" w:hAnsi="Verdana"/>
                <w:sz w:val="20"/>
                <w:szCs w:val="20"/>
              </w:rPr>
            </w:pPr>
            <w:bookmarkStart w:id="0" w:name="_Hlk198804168"/>
          </w:p>
        </w:tc>
        <w:tc>
          <w:tcPr>
            <w:tcW w:w="7001" w:type="dxa"/>
            <w:gridSpan w:val="2"/>
          </w:tcPr>
          <w:p w14:paraId="66D75481" w14:textId="66456FFC" w:rsidR="00EC2E41" w:rsidRPr="00957735" w:rsidRDefault="00EC2E41" w:rsidP="00EC2E41">
            <w:pPr>
              <w:widowControl w:val="0"/>
              <w:suppressAutoHyphens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957735">
              <w:rPr>
                <w:rFonts w:ascii="Verdana" w:hAnsi="Verdana"/>
                <w:sz w:val="20"/>
                <w:szCs w:val="20"/>
              </w:rPr>
              <w:t xml:space="preserve">Metale -- Próba rozciągania -- Część 1: Metoda badania </w:t>
            </w:r>
            <w:r w:rsidR="005139FD">
              <w:rPr>
                <w:rFonts w:ascii="Verdana" w:hAnsi="Verdana"/>
                <w:sz w:val="20"/>
                <w:szCs w:val="20"/>
              </w:rPr>
              <w:t xml:space="preserve">                      </w:t>
            </w:r>
            <w:r w:rsidRPr="00957735">
              <w:rPr>
                <w:rFonts w:ascii="Verdana" w:hAnsi="Verdana"/>
                <w:sz w:val="20"/>
                <w:szCs w:val="20"/>
              </w:rPr>
              <w:t>w temperaturze pokojowej wg. PN EN ISO 6892-1:2020-05</w:t>
            </w:r>
          </w:p>
        </w:tc>
      </w:tr>
      <w:tr w:rsidR="00EC2E41" w14:paraId="7B3C8EBE" w14:textId="77777777" w:rsidTr="005139FD">
        <w:trPr>
          <w:trHeight w:val="191"/>
        </w:trPr>
        <w:tc>
          <w:tcPr>
            <w:tcW w:w="283" w:type="dxa"/>
          </w:tcPr>
          <w:p w14:paraId="4FB36338" w14:textId="54AB30D3" w:rsidR="00EC2E41" w:rsidRDefault="00EC2E41" w:rsidP="00EC2E41">
            <w:pPr>
              <w:widowControl w:val="0"/>
              <w:suppressAutoHyphens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01" w:type="dxa"/>
            <w:gridSpan w:val="2"/>
          </w:tcPr>
          <w:p w14:paraId="67B92DB1" w14:textId="77777777" w:rsidR="00EC2E41" w:rsidRDefault="00EC2E41" w:rsidP="00EC2E41">
            <w:pPr>
              <w:widowControl w:val="0"/>
              <w:suppressAutoHyphens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957735">
              <w:rPr>
                <w:rFonts w:ascii="Verdana" w:hAnsi="Verdana"/>
                <w:sz w:val="20"/>
                <w:szCs w:val="20"/>
              </w:rPr>
              <w:t>Metale -- Próba zginania wg. PN-EN ISO 15630-1:2019-04</w:t>
            </w:r>
          </w:p>
          <w:p w14:paraId="2FF23DE0" w14:textId="5008412D" w:rsidR="005139FD" w:rsidRDefault="005139FD" w:rsidP="00EC2E41">
            <w:pPr>
              <w:widowControl w:val="0"/>
              <w:suppressAutoHyphens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bookmarkEnd w:id="0"/>
    <w:p w14:paraId="57F63C42" w14:textId="77777777" w:rsidR="007E7C3B" w:rsidRPr="007E7C3B" w:rsidRDefault="007E7C3B" w:rsidP="005A5CF8">
      <w:pPr>
        <w:pStyle w:val="Akapitzlist"/>
        <w:widowControl w:val="0"/>
        <w:numPr>
          <w:ilvl w:val="0"/>
          <w:numId w:val="1"/>
        </w:numPr>
        <w:tabs>
          <w:tab w:val="clear" w:pos="360"/>
        </w:tabs>
        <w:suppressAutoHyphens w:val="0"/>
        <w:ind w:left="426" w:hanging="426"/>
        <w:jc w:val="both"/>
        <w:rPr>
          <w:rFonts w:ascii="Verdana" w:hAnsi="Verdana"/>
          <w:bCs/>
          <w:iCs/>
          <w:sz w:val="20"/>
          <w:szCs w:val="20"/>
        </w:rPr>
      </w:pPr>
      <w:r>
        <w:rPr>
          <w:rFonts w:ascii="Verdana" w:hAnsi="Verdana" w:cs="TTE22461A8t00"/>
          <w:sz w:val="20"/>
          <w:szCs w:val="20"/>
        </w:rPr>
        <w:t xml:space="preserve">Szczegółowy opis </w:t>
      </w:r>
      <w:r w:rsidR="00DA1606">
        <w:rPr>
          <w:rFonts w:ascii="Verdana" w:hAnsi="Verdana" w:cs="TTE22461A8t00"/>
          <w:sz w:val="20"/>
          <w:szCs w:val="20"/>
        </w:rPr>
        <w:t>przedmiotu zamówienia</w:t>
      </w:r>
      <w:r>
        <w:rPr>
          <w:rFonts w:ascii="Verdana" w:hAnsi="Verdana" w:cs="TTE22461A8t00"/>
          <w:sz w:val="20"/>
          <w:szCs w:val="20"/>
        </w:rPr>
        <w:t xml:space="preserve"> został przedstawiony w </w:t>
      </w:r>
      <w:r w:rsidR="00AC0D16">
        <w:rPr>
          <w:rFonts w:ascii="Verdana" w:hAnsi="Verdana" w:cs="TTE22461A8t00"/>
          <w:sz w:val="20"/>
          <w:szCs w:val="20"/>
        </w:rPr>
        <w:t>Załącznik</w:t>
      </w:r>
      <w:r w:rsidR="008523BA">
        <w:rPr>
          <w:rFonts w:ascii="Verdana" w:hAnsi="Verdana" w:cs="TTE22461A8t00"/>
          <w:sz w:val="20"/>
          <w:szCs w:val="20"/>
        </w:rPr>
        <w:t>u</w:t>
      </w:r>
      <w:r w:rsidR="00AC0D16">
        <w:rPr>
          <w:rFonts w:ascii="Verdana" w:hAnsi="Verdana" w:cs="TTE22461A8t00"/>
          <w:sz w:val="20"/>
          <w:szCs w:val="20"/>
        </w:rPr>
        <w:t xml:space="preserve"> nr 1 do</w:t>
      </w:r>
      <w:r>
        <w:rPr>
          <w:rFonts w:ascii="Verdana" w:hAnsi="Verdana" w:cs="TTE22461A8t00"/>
          <w:sz w:val="20"/>
          <w:szCs w:val="20"/>
        </w:rPr>
        <w:t xml:space="preserve"> niniejszego OPZ.</w:t>
      </w:r>
    </w:p>
    <w:p w14:paraId="1C7282C6" w14:textId="77777777" w:rsidR="007E7C3B" w:rsidRPr="007E7C3B" w:rsidRDefault="007E7C3B" w:rsidP="005A5CF8">
      <w:pPr>
        <w:pStyle w:val="Akapitzlist"/>
        <w:widowControl w:val="0"/>
        <w:suppressAutoHyphens w:val="0"/>
        <w:ind w:left="851"/>
        <w:jc w:val="both"/>
        <w:rPr>
          <w:rFonts w:ascii="Verdana" w:hAnsi="Verdana"/>
          <w:bCs/>
          <w:iCs/>
          <w:sz w:val="20"/>
          <w:szCs w:val="20"/>
        </w:rPr>
      </w:pPr>
    </w:p>
    <w:p w14:paraId="700FB4C0" w14:textId="2655EAB8" w:rsidR="00972D0E" w:rsidRPr="00614924" w:rsidRDefault="00972D0E" w:rsidP="005A5CF8">
      <w:pPr>
        <w:pStyle w:val="Akapitzlist"/>
        <w:widowControl w:val="0"/>
        <w:numPr>
          <w:ilvl w:val="0"/>
          <w:numId w:val="1"/>
        </w:numPr>
        <w:tabs>
          <w:tab w:val="clear" w:pos="360"/>
        </w:tabs>
        <w:suppressAutoHyphens w:val="0"/>
        <w:ind w:left="426" w:hanging="426"/>
        <w:jc w:val="both"/>
        <w:rPr>
          <w:rFonts w:ascii="Verdana" w:hAnsi="Verdana"/>
          <w:bCs/>
          <w:iCs/>
          <w:sz w:val="20"/>
          <w:szCs w:val="20"/>
        </w:rPr>
      </w:pPr>
      <w:r w:rsidRPr="008E7480">
        <w:rPr>
          <w:rFonts w:ascii="Verdana" w:hAnsi="Verdana" w:cs="TTE22461A8t00"/>
          <w:sz w:val="20"/>
          <w:szCs w:val="20"/>
        </w:rPr>
        <w:t>Zadania inwestycyjne dotyczące postępowania:</w:t>
      </w:r>
    </w:p>
    <w:p w14:paraId="155749C9" w14:textId="77777777" w:rsidR="00614924" w:rsidRPr="00614924" w:rsidRDefault="00614924" w:rsidP="00614924">
      <w:pPr>
        <w:pStyle w:val="Akapitzlist"/>
        <w:rPr>
          <w:rFonts w:ascii="Verdana" w:hAnsi="Verdana"/>
          <w:bCs/>
          <w:iCs/>
          <w:sz w:val="20"/>
          <w:szCs w:val="20"/>
        </w:rPr>
      </w:pPr>
    </w:p>
    <w:p w14:paraId="491A69BD" w14:textId="77777777" w:rsidR="00614924" w:rsidRPr="008E7480" w:rsidRDefault="00614924" w:rsidP="00614924">
      <w:pPr>
        <w:pStyle w:val="Akapitzlist"/>
        <w:widowControl w:val="0"/>
        <w:suppressAutoHyphens w:val="0"/>
        <w:ind w:left="426"/>
        <w:jc w:val="both"/>
        <w:rPr>
          <w:rFonts w:ascii="Verdana" w:hAnsi="Verdana"/>
          <w:bCs/>
          <w:iCs/>
          <w:sz w:val="20"/>
          <w:szCs w:val="20"/>
        </w:rPr>
      </w:pPr>
    </w:p>
    <w:p w14:paraId="2FF34AC5" w14:textId="6699837F" w:rsidR="005807FE" w:rsidRDefault="00614924" w:rsidP="00614924">
      <w:pPr>
        <w:pStyle w:val="Akapitzlist"/>
        <w:numPr>
          <w:ilvl w:val="3"/>
          <w:numId w:val="1"/>
        </w:numPr>
        <w:tabs>
          <w:tab w:val="clear" w:pos="3240"/>
          <w:tab w:val="left" w:pos="284"/>
        </w:tabs>
        <w:suppressAutoHyphens w:val="0"/>
        <w:autoSpaceDE w:val="0"/>
        <w:ind w:left="709" w:hanging="425"/>
        <w:jc w:val="both"/>
        <w:rPr>
          <w:rFonts w:ascii="Verdana" w:hAnsi="Verdana" w:cs="TTE22461A8t00"/>
          <w:sz w:val="20"/>
          <w:szCs w:val="20"/>
        </w:rPr>
      </w:pPr>
      <w:r>
        <w:rPr>
          <w:rFonts w:ascii="Verdana" w:hAnsi="Verdana" w:cs="TTE22461A8t00"/>
          <w:sz w:val="20"/>
          <w:szCs w:val="20"/>
        </w:rPr>
        <w:t>Budowa Obwodnicy Morawicy i Woli Morawickiej w ciągu drogi krajowej nr 73, odcinek II Morawica – Wola Morawicka</w:t>
      </w:r>
    </w:p>
    <w:p w14:paraId="2A567C80" w14:textId="6E21EB89" w:rsidR="00614924" w:rsidRDefault="00614924" w:rsidP="00614924">
      <w:pPr>
        <w:pStyle w:val="Akapitzlist"/>
        <w:numPr>
          <w:ilvl w:val="3"/>
          <w:numId w:val="1"/>
        </w:numPr>
        <w:tabs>
          <w:tab w:val="clear" w:pos="3240"/>
          <w:tab w:val="left" w:pos="284"/>
        </w:tabs>
        <w:suppressAutoHyphens w:val="0"/>
        <w:autoSpaceDE w:val="0"/>
        <w:ind w:left="709" w:hanging="425"/>
        <w:jc w:val="both"/>
        <w:rPr>
          <w:rFonts w:ascii="Verdana" w:hAnsi="Verdana" w:cs="TTE22461A8t00"/>
          <w:sz w:val="20"/>
          <w:szCs w:val="20"/>
        </w:rPr>
      </w:pPr>
      <w:r>
        <w:rPr>
          <w:rFonts w:ascii="Verdana" w:hAnsi="Verdana" w:cs="TTE22461A8t00"/>
          <w:sz w:val="20"/>
          <w:szCs w:val="20"/>
        </w:rPr>
        <w:t>Zaprojektowanie i wykonanie robót budowlanych dla odcinka drogi ekspresowej S74 Przełom/ Mniów- Kielce (S7 węzeł Kielce Zachód)</w:t>
      </w:r>
    </w:p>
    <w:p w14:paraId="35FD4310" w14:textId="77777777" w:rsidR="004C10A3" w:rsidRPr="004C10A3" w:rsidRDefault="004C10A3" w:rsidP="004C10A3">
      <w:pPr>
        <w:pStyle w:val="Akapitzlist"/>
        <w:tabs>
          <w:tab w:val="left" w:pos="284"/>
        </w:tabs>
        <w:suppressAutoHyphens w:val="0"/>
        <w:autoSpaceDE w:val="0"/>
        <w:ind w:left="578"/>
        <w:jc w:val="both"/>
        <w:rPr>
          <w:rFonts w:ascii="Verdana" w:hAnsi="Verdana" w:cs="TTE22461A8t00"/>
          <w:sz w:val="20"/>
          <w:szCs w:val="20"/>
        </w:rPr>
      </w:pPr>
    </w:p>
    <w:p w14:paraId="50029CCC" w14:textId="59BF8399" w:rsidR="00294B9E" w:rsidRDefault="00294B9E" w:rsidP="005A5CF8">
      <w:pPr>
        <w:pStyle w:val="Akapitzlist"/>
        <w:widowControl w:val="0"/>
        <w:numPr>
          <w:ilvl w:val="0"/>
          <w:numId w:val="1"/>
        </w:numPr>
        <w:tabs>
          <w:tab w:val="clear" w:pos="360"/>
        </w:tabs>
        <w:suppressAutoHyphens w:val="0"/>
        <w:ind w:left="426" w:hanging="426"/>
        <w:jc w:val="both"/>
        <w:rPr>
          <w:rFonts w:ascii="Verdana" w:hAnsi="Verdana"/>
          <w:bCs/>
          <w:iCs/>
          <w:sz w:val="20"/>
          <w:szCs w:val="20"/>
        </w:rPr>
      </w:pPr>
      <w:r w:rsidRPr="00294B9E">
        <w:rPr>
          <w:rFonts w:ascii="Verdana" w:hAnsi="Verdana"/>
          <w:bCs/>
          <w:iCs/>
          <w:sz w:val="20"/>
          <w:szCs w:val="20"/>
        </w:rPr>
        <w:t xml:space="preserve">Zamawiający zastrzega sobie możliwość </w:t>
      </w:r>
      <w:r>
        <w:rPr>
          <w:rFonts w:ascii="Verdana" w:hAnsi="Verdana"/>
          <w:bCs/>
          <w:iCs/>
          <w:sz w:val="20"/>
          <w:szCs w:val="20"/>
        </w:rPr>
        <w:t>zl</w:t>
      </w:r>
      <w:r w:rsidR="0000605E">
        <w:rPr>
          <w:rFonts w:ascii="Verdana" w:hAnsi="Verdana"/>
          <w:bCs/>
          <w:iCs/>
          <w:sz w:val="20"/>
          <w:szCs w:val="20"/>
        </w:rPr>
        <w:t xml:space="preserve">ecenia wykonania badań wyrobów </w:t>
      </w:r>
      <w:r w:rsidRPr="00294B9E">
        <w:rPr>
          <w:rFonts w:ascii="Verdana" w:hAnsi="Verdana"/>
          <w:bCs/>
          <w:iCs/>
          <w:sz w:val="20"/>
          <w:szCs w:val="20"/>
        </w:rPr>
        <w:t xml:space="preserve">określonych w </w:t>
      </w:r>
      <w:r>
        <w:rPr>
          <w:rFonts w:ascii="Verdana" w:hAnsi="Verdana"/>
          <w:bCs/>
          <w:iCs/>
          <w:sz w:val="20"/>
          <w:szCs w:val="20"/>
        </w:rPr>
        <w:t xml:space="preserve">niniejszym opisie przedmiotu zamówienia na </w:t>
      </w:r>
      <w:r w:rsidRPr="00294B9E">
        <w:rPr>
          <w:rFonts w:ascii="Verdana" w:hAnsi="Verdana"/>
          <w:bCs/>
          <w:iCs/>
          <w:sz w:val="20"/>
          <w:szCs w:val="20"/>
        </w:rPr>
        <w:t>inn</w:t>
      </w:r>
      <w:r>
        <w:rPr>
          <w:rFonts w:ascii="Verdana" w:hAnsi="Verdana"/>
          <w:bCs/>
          <w:iCs/>
          <w:sz w:val="20"/>
          <w:szCs w:val="20"/>
        </w:rPr>
        <w:t>ych inwestycjach realizowanych przez</w:t>
      </w:r>
      <w:r w:rsidRPr="00294B9E">
        <w:rPr>
          <w:rFonts w:ascii="Verdana" w:hAnsi="Verdana"/>
          <w:bCs/>
          <w:iCs/>
          <w:sz w:val="20"/>
          <w:szCs w:val="20"/>
        </w:rPr>
        <w:t xml:space="preserve"> GDDKiA </w:t>
      </w:r>
      <w:r>
        <w:rPr>
          <w:rFonts w:ascii="Verdana" w:hAnsi="Verdana"/>
          <w:bCs/>
          <w:iCs/>
          <w:sz w:val="20"/>
          <w:szCs w:val="20"/>
        </w:rPr>
        <w:t xml:space="preserve">Oddział </w:t>
      </w:r>
      <w:r w:rsidRPr="00294B9E">
        <w:rPr>
          <w:rFonts w:ascii="Verdana" w:hAnsi="Verdana"/>
          <w:bCs/>
          <w:iCs/>
          <w:sz w:val="20"/>
          <w:szCs w:val="20"/>
        </w:rPr>
        <w:t xml:space="preserve">w </w:t>
      </w:r>
      <w:r w:rsidR="00777BF2">
        <w:rPr>
          <w:rFonts w:ascii="Verdana" w:hAnsi="Verdana"/>
          <w:bCs/>
          <w:iCs/>
          <w:sz w:val="20"/>
          <w:szCs w:val="20"/>
        </w:rPr>
        <w:t>Kielcach</w:t>
      </w:r>
      <w:r>
        <w:rPr>
          <w:rFonts w:ascii="Verdana" w:hAnsi="Verdana"/>
          <w:bCs/>
          <w:iCs/>
          <w:sz w:val="20"/>
          <w:szCs w:val="20"/>
        </w:rPr>
        <w:t xml:space="preserve"> na terenie województwa </w:t>
      </w:r>
      <w:r w:rsidR="00777BF2">
        <w:rPr>
          <w:rFonts w:ascii="Verdana" w:hAnsi="Verdana"/>
          <w:bCs/>
          <w:iCs/>
          <w:sz w:val="20"/>
          <w:szCs w:val="20"/>
        </w:rPr>
        <w:t xml:space="preserve">świętokrzyskiego </w:t>
      </w:r>
      <w:r>
        <w:rPr>
          <w:rFonts w:ascii="Verdana" w:hAnsi="Verdana"/>
          <w:bCs/>
          <w:iCs/>
          <w:sz w:val="20"/>
          <w:szCs w:val="20"/>
        </w:rPr>
        <w:t xml:space="preserve">. </w:t>
      </w:r>
    </w:p>
    <w:p w14:paraId="0F460BBD" w14:textId="77777777" w:rsidR="00294B9E" w:rsidRDefault="00294B9E" w:rsidP="005A5CF8">
      <w:pPr>
        <w:pStyle w:val="Akapitzlist"/>
        <w:widowControl w:val="0"/>
        <w:suppressAutoHyphens w:val="0"/>
        <w:ind w:left="426"/>
        <w:jc w:val="both"/>
        <w:rPr>
          <w:rFonts w:ascii="Verdana" w:hAnsi="Verdana"/>
          <w:bCs/>
          <w:iCs/>
          <w:sz w:val="20"/>
          <w:szCs w:val="20"/>
        </w:rPr>
      </w:pPr>
    </w:p>
    <w:p w14:paraId="0D3D0C08" w14:textId="0797D1A4" w:rsidR="00AC0D16" w:rsidRDefault="00AC0D16" w:rsidP="005A5CF8">
      <w:pPr>
        <w:widowControl w:val="0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contextualSpacing/>
        <w:jc w:val="both"/>
        <w:rPr>
          <w:rFonts w:ascii="Verdana" w:hAnsi="Verdana"/>
          <w:bCs/>
          <w:iCs/>
          <w:sz w:val="20"/>
          <w:szCs w:val="20"/>
        </w:rPr>
      </w:pPr>
      <w:r w:rsidRPr="00F87990">
        <w:rPr>
          <w:rFonts w:ascii="Verdana" w:hAnsi="Verdana" w:cs="TTE22461A8t00"/>
          <w:sz w:val="20"/>
          <w:szCs w:val="20"/>
        </w:rPr>
        <w:t>Termin realizacji zamówienia</w:t>
      </w:r>
      <w:r w:rsidRPr="00F87990">
        <w:rPr>
          <w:rFonts w:ascii="Verdana" w:hAnsi="Verdana"/>
          <w:bCs/>
          <w:iCs/>
          <w:sz w:val="20"/>
          <w:szCs w:val="20"/>
        </w:rPr>
        <w:t xml:space="preserve">: </w:t>
      </w:r>
      <w:r>
        <w:rPr>
          <w:rFonts w:ascii="Verdana" w:hAnsi="Verdana"/>
          <w:bCs/>
          <w:iCs/>
          <w:sz w:val="20"/>
          <w:szCs w:val="20"/>
        </w:rPr>
        <w:t xml:space="preserve">do </w:t>
      </w:r>
      <w:r w:rsidRPr="00F87990">
        <w:rPr>
          <w:rFonts w:ascii="Verdana" w:hAnsi="Verdana"/>
          <w:bCs/>
          <w:iCs/>
          <w:sz w:val="20"/>
          <w:szCs w:val="20"/>
        </w:rPr>
        <w:t>31.12.202</w:t>
      </w:r>
      <w:r w:rsidR="008E7480">
        <w:rPr>
          <w:rFonts w:ascii="Verdana" w:hAnsi="Verdana"/>
          <w:bCs/>
          <w:iCs/>
          <w:sz w:val="20"/>
          <w:szCs w:val="20"/>
        </w:rPr>
        <w:t>5</w:t>
      </w:r>
      <w:r w:rsidRPr="00F87990">
        <w:rPr>
          <w:rFonts w:ascii="Verdana" w:hAnsi="Verdana"/>
          <w:bCs/>
          <w:iCs/>
          <w:sz w:val="20"/>
          <w:szCs w:val="20"/>
        </w:rPr>
        <w:t xml:space="preserve"> r. lub do wyczerpania środków.</w:t>
      </w:r>
    </w:p>
    <w:p w14:paraId="7A03557C" w14:textId="77777777" w:rsidR="00AC0D16" w:rsidRDefault="00AC0D16" w:rsidP="005A5CF8">
      <w:pPr>
        <w:widowControl w:val="0"/>
        <w:spacing w:line="276" w:lineRule="auto"/>
        <w:ind w:left="426"/>
        <w:contextualSpacing/>
        <w:jc w:val="both"/>
        <w:rPr>
          <w:rFonts w:ascii="Verdana" w:hAnsi="Verdana"/>
          <w:bCs/>
          <w:iCs/>
          <w:sz w:val="20"/>
          <w:szCs w:val="20"/>
        </w:rPr>
      </w:pPr>
    </w:p>
    <w:p w14:paraId="6CF37A4B" w14:textId="77777777" w:rsidR="00E529FB" w:rsidRPr="00E529FB" w:rsidRDefault="00E529FB" w:rsidP="00E529FB">
      <w:pPr>
        <w:pStyle w:val="Akapitzlist"/>
        <w:widowControl w:val="0"/>
        <w:numPr>
          <w:ilvl w:val="0"/>
          <w:numId w:val="1"/>
        </w:numPr>
        <w:spacing w:line="276" w:lineRule="auto"/>
        <w:jc w:val="both"/>
        <w:rPr>
          <w:rFonts w:ascii="Verdana" w:hAnsi="Verdana"/>
          <w:bCs/>
          <w:iCs/>
          <w:sz w:val="20"/>
          <w:szCs w:val="20"/>
        </w:rPr>
      </w:pPr>
      <w:r w:rsidRPr="00E529FB">
        <w:rPr>
          <w:rFonts w:ascii="Verdana" w:hAnsi="Verdana" w:cs="TTE22461A8t00"/>
          <w:sz w:val="20"/>
          <w:szCs w:val="20"/>
        </w:rPr>
        <w:t>Zamawiający wymaga, aby Wykonawca przeprowadzał badania na sprzęcie posiadającym świadectwa wzorcowania w zakresie zgodnym z wymaganiami poszczególnych norm. W przypadku gdy nie ma możliwości uzyskania świadectwa wzorcowania dla poszczególnych zakresów wymaganych normą, wymaga się dostarczenia dokumentu potwierdzającego wykonanie sprawdzenia zewnętrznego.</w:t>
      </w:r>
    </w:p>
    <w:p w14:paraId="53A78003" w14:textId="77777777" w:rsidR="00E529FB" w:rsidRPr="00E529FB" w:rsidRDefault="00E529FB" w:rsidP="00E529FB">
      <w:pPr>
        <w:pStyle w:val="Akapitzlist"/>
        <w:rPr>
          <w:rFonts w:ascii="Verdana" w:hAnsi="Verdana"/>
          <w:bCs/>
          <w:iCs/>
          <w:sz w:val="20"/>
          <w:szCs w:val="20"/>
        </w:rPr>
      </w:pPr>
    </w:p>
    <w:p w14:paraId="5BE6DB2A" w14:textId="7A835533" w:rsidR="00AC0D16" w:rsidRPr="00E6235A" w:rsidRDefault="00AC0D16" w:rsidP="005A5CF8">
      <w:pPr>
        <w:widowControl w:val="0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contextualSpacing/>
        <w:jc w:val="both"/>
        <w:rPr>
          <w:rFonts w:ascii="Verdana" w:hAnsi="Verdana"/>
          <w:bCs/>
          <w:iCs/>
          <w:sz w:val="20"/>
          <w:szCs w:val="20"/>
        </w:rPr>
      </w:pPr>
      <w:r w:rsidRPr="00F87990">
        <w:rPr>
          <w:rFonts w:ascii="Verdana" w:hAnsi="Verdana"/>
          <w:sz w:val="20"/>
          <w:szCs w:val="20"/>
        </w:rPr>
        <w:t xml:space="preserve">Wykonawca każdorazowo otrzyma </w:t>
      </w:r>
      <w:r>
        <w:rPr>
          <w:rFonts w:ascii="Verdana" w:hAnsi="Verdana"/>
          <w:sz w:val="20"/>
          <w:szCs w:val="20"/>
        </w:rPr>
        <w:t>z Wydziału Technologii</w:t>
      </w:r>
      <w:r w:rsidR="00777BF2">
        <w:rPr>
          <w:rFonts w:ascii="Verdana" w:hAnsi="Verdana"/>
          <w:sz w:val="20"/>
          <w:szCs w:val="20"/>
        </w:rPr>
        <w:t xml:space="preserve"> i Jakości Budowy Dróg</w:t>
      </w:r>
      <w:r>
        <w:rPr>
          <w:rFonts w:ascii="Verdana" w:hAnsi="Verdana"/>
          <w:sz w:val="20"/>
          <w:szCs w:val="20"/>
        </w:rPr>
        <w:t xml:space="preserve">-Laboratorium Drogowe GDDKiA Oddziału w </w:t>
      </w:r>
      <w:r w:rsidR="00777BF2">
        <w:rPr>
          <w:rFonts w:ascii="Verdana" w:hAnsi="Verdana"/>
          <w:sz w:val="20"/>
          <w:szCs w:val="20"/>
        </w:rPr>
        <w:t>Kielcach</w:t>
      </w:r>
      <w:r>
        <w:rPr>
          <w:rFonts w:ascii="Verdana" w:hAnsi="Verdana"/>
          <w:sz w:val="20"/>
          <w:szCs w:val="20"/>
        </w:rPr>
        <w:t xml:space="preserve"> za pomocą poczty elektronicznej skan zlecenia</w:t>
      </w:r>
      <w:r w:rsidRPr="00F87990">
        <w:rPr>
          <w:rFonts w:ascii="Verdana" w:hAnsi="Verdana"/>
          <w:sz w:val="20"/>
          <w:szCs w:val="20"/>
        </w:rPr>
        <w:t xml:space="preserve"> na wykonanie badań </w:t>
      </w:r>
      <w:r>
        <w:rPr>
          <w:rFonts w:ascii="Verdana" w:hAnsi="Verdana"/>
          <w:sz w:val="20"/>
          <w:szCs w:val="20"/>
        </w:rPr>
        <w:t>na dostarczonych próbkach pobranych z określonej inwestycji</w:t>
      </w:r>
      <w:r w:rsidRPr="00F87990">
        <w:rPr>
          <w:rFonts w:ascii="Verdana" w:hAnsi="Verdana"/>
          <w:sz w:val="20"/>
          <w:szCs w:val="20"/>
        </w:rPr>
        <w:t xml:space="preserve">. </w:t>
      </w:r>
    </w:p>
    <w:p w14:paraId="4272BF90" w14:textId="77777777" w:rsidR="00E6235A" w:rsidRPr="00EE5B53" w:rsidRDefault="00E6235A" w:rsidP="005A5CF8">
      <w:pPr>
        <w:pStyle w:val="Akapitzlist"/>
        <w:ind w:left="426"/>
        <w:rPr>
          <w:rFonts w:ascii="Verdana" w:hAnsi="Verdana"/>
          <w:bCs/>
          <w:iCs/>
          <w:sz w:val="20"/>
          <w:szCs w:val="20"/>
        </w:rPr>
      </w:pPr>
    </w:p>
    <w:p w14:paraId="4DAAD790" w14:textId="53341D37" w:rsidR="00831C2F" w:rsidRPr="00EE5B53" w:rsidRDefault="00831C2F" w:rsidP="005A5CF8">
      <w:pPr>
        <w:widowControl w:val="0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contextualSpacing/>
        <w:jc w:val="both"/>
        <w:rPr>
          <w:rFonts w:ascii="Verdana" w:hAnsi="Verdana"/>
          <w:bCs/>
          <w:iCs/>
          <w:sz w:val="20"/>
          <w:szCs w:val="20"/>
        </w:rPr>
      </w:pPr>
      <w:r w:rsidRPr="00EE5B53">
        <w:rPr>
          <w:rFonts w:ascii="Verdana" w:hAnsi="Verdana" w:cs="TTE22461A8t00"/>
          <w:sz w:val="20"/>
          <w:szCs w:val="20"/>
          <w:lang w:val="pt-BR"/>
        </w:rPr>
        <w:t>Zamawiający w terminie co najmniej 5 dni roboczych przed wskazną w formularzu datą rozpoczęcia zlecenia przekaże Wykonawcy informację o wielkości i rodzaju zlecenia. Forma i treść formularza zlecenia zostanie uzgodniona indywidualnie z Wykonawcą.</w:t>
      </w:r>
    </w:p>
    <w:p w14:paraId="2E1C9D3C" w14:textId="77777777" w:rsidR="00831C2F" w:rsidRPr="00EE5B53" w:rsidRDefault="00831C2F" w:rsidP="00831C2F">
      <w:pPr>
        <w:pStyle w:val="Akapitzlist"/>
        <w:rPr>
          <w:rFonts w:ascii="Verdana" w:hAnsi="Verdana"/>
          <w:bCs/>
          <w:iCs/>
          <w:sz w:val="20"/>
          <w:szCs w:val="20"/>
        </w:rPr>
      </w:pPr>
    </w:p>
    <w:p w14:paraId="472BC0F8" w14:textId="008390DC" w:rsidR="00E6235A" w:rsidRPr="00EE5B53" w:rsidRDefault="00E6235A" w:rsidP="005A5CF8">
      <w:pPr>
        <w:widowControl w:val="0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contextualSpacing/>
        <w:jc w:val="both"/>
        <w:rPr>
          <w:rFonts w:ascii="Verdana" w:hAnsi="Verdana"/>
          <w:bCs/>
          <w:iCs/>
          <w:sz w:val="20"/>
          <w:szCs w:val="20"/>
        </w:rPr>
      </w:pPr>
      <w:r w:rsidRPr="00EE5B53">
        <w:rPr>
          <w:rFonts w:ascii="Verdana" w:hAnsi="Verdana"/>
          <w:bCs/>
          <w:iCs/>
          <w:sz w:val="20"/>
          <w:szCs w:val="20"/>
        </w:rPr>
        <w:t xml:space="preserve">Wykonawca zobowiązany jest każdorazowo przekazać Zamawiającemu informację dotyczącą wielkości próbek niezbędnych do przeprowadzenia badań. </w:t>
      </w:r>
      <w:r w:rsidR="00831C2F" w:rsidRPr="00EE5B53">
        <w:rPr>
          <w:rFonts w:ascii="Verdana" w:hAnsi="Verdana"/>
          <w:bCs/>
          <w:iCs/>
          <w:sz w:val="20"/>
          <w:szCs w:val="20"/>
        </w:rPr>
        <w:t>Na podstawie przekazanych informacji Zamawiający dostarczy próbki do siedziby Wykonawcy, najpóźniej w dniu poprzedzającym wskazany w zleceniu datą rozpoczęcia zlecenia lub do godz. 10 w dniu wskazanym w zleceniu wraz z protokołem pobrania próbek i innymi dokumentami.</w:t>
      </w:r>
    </w:p>
    <w:p w14:paraId="7496B2C5" w14:textId="33B6F5D7" w:rsidR="00E6235A" w:rsidRPr="00EE5B53" w:rsidRDefault="00E6235A" w:rsidP="00E6235A">
      <w:pPr>
        <w:pStyle w:val="Akapitzlist"/>
        <w:rPr>
          <w:rFonts w:ascii="Verdana" w:hAnsi="Verdana"/>
          <w:bCs/>
          <w:iCs/>
          <w:sz w:val="20"/>
          <w:szCs w:val="20"/>
        </w:rPr>
      </w:pPr>
    </w:p>
    <w:p w14:paraId="5455371C" w14:textId="2F504D7A" w:rsidR="005A5CF8" w:rsidRPr="000E4B57" w:rsidRDefault="005A5CF8" w:rsidP="005A5CF8">
      <w:pPr>
        <w:numPr>
          <w:ilvl w:val="0"/>
          <w:numId w:val="1"/>
        </w:numPr>
        <w:tabs>
          <w:tab w:val="clear" w:pos="360"/>
        </w:tabs>
        <w:autoSpaceDE w:val="0"/>
        <w:spacing w:line="276" w:lineRule="auto"/>
        <w:ind w:left="426" w:hanging="426"/>
        <w:contextualSpacing/>
        <w:jc w:val="both"/>
        <w:rPr>
          <w:rFonts w:ascii="Verdana" w:hAnsi="Verdana" w:cs="TTE22461A8t00"/>
          <w:sz w:val="20"/>
          <w:szCs w:val="20"/>
        </w:rPr>
      </w:pPr>
      <w:r w:rsidRPr="00EE5B53">
        <w:rPr>
          <w:rFonts w:ascii="Verdana" w:hAnsi="Verdana" w:cs="TTE22461A8t00"/>
          <w:sz w:val="20"/>
          <w:szCs w:val="20"/>
        </w:rPr>
        <w:t xml:space="preserve">Wykonawca jest zobowiązany do wykonania </w:t>
      </w:r>
      <w:r>
        <w:rPr>
          <w:rFonts w:ascii="Verdana" w:hAnsi="Verdana" w:cs="TTE22461A8t00"/>
          <w:sz w:val="20"/>
          <w:szCs w:val="20"/>
        </w:rPr>
        <w:t xml:space="preserve">badań </w:t>
      </w:r>
      <w:r w:rsidRPr="00F87990">
        <w:rPr>
          <w:rFonts w:ascii="Verdana" w:hAnsi="Verdana" w:cs="TTE22461A8t00"/>
          <w:sz w:val="20"/>
          <w:szCs w:val="20"/>
        </w:rPr>
        <w:t>oraz przeka</w:t>
      </w:r>
      <w:r>
        <w:rPr>
          <w:rFonts w:ascii="Verdana" w:hAnsi="Verdana" w:cs="TTE22461A8t00"/>
          <w:sz w:val="20"/>
          <w:szCs w:val="20"/>
        </w:rPr>
        <w:t>zania</w:t>
      </w:r>
      <w:r w:rsidRPr="00F87990">
        <w:rPr>
          <w:rFonts w:ascii="Verdana" w:hAnsi="Verdana" w:cs="TTE22461A8t00"/>
          <w:sz w:val="20"/>
          <w:szCs w:val="20"/>
        </w:rPr>
        <w:t xml:space="preserve"> Zamawiając</w:t>
      </w:r>
      <w:r>
        <w:rPr>
          <w:rFonts w:ascii="Verdana" w:hAnsi="Verdana" w:cs="TTE22461A8t00"/>
          <w:sz w:val="20"/>
          <w:szCs w:val="20"/>
        </w:rPr>
        <w:t xml:space="preserve">emu sprawozdania </w:t>
      </w:r>
      <w:r w:rsidRPr="00F87990">
        <w:rPr>
          <w:rFonts w:ascii="Verdana" w:hAnsi="Verdana" w:cs="TTE22461A8t00"/>
          <w:sz w:val="20"/>
          <w:szCs w:val="20"/>
        </w:rPr>
        <w:t xml:space="preserve">z </w:t>
      </w:r>
      <w:r w:rsidRPr="000E4B57">
        <w:rPr>
          <w:rFonts w:ascii="Verdana" w:hAnsi="Verdana" w:cs="TTE22461A8t00"/>
          <w:sz w:val="20"/>
          <w:szCs w:val="20"/>
        </w:rPr>
        <w:t>badania, w</w:t>
      </w:r>
      <w:r w:rsidR="004A2E4F" w:rsidRPr="000E4B57">
        <w:rPr>
          <w:rFonts w:ascii="Verdana" w:hAnsi="Verdana" w:cs="TTE22461A8t00"/>
          <w:sz w:val="20"/>
          <w:szCs w:val="20"/>
        </w:rPr>
        <w:t xml:space="preserve"> </w:t>
      </w:r>
      <w:r w:rsidR="000D03E5">
        <w:rPr>
          <w:rFonts w:ascii="Verdana" w:hAnsi="Verdana" w:cs="TTE22461A8t00"/>
          <w:sz w:val="20"/>
          <w:szCs w:val="20"/>
        </w:rPr>
        <w:t>terminie do 20 dni</w:t>
      </w:r>
      <w:r w:rsidR="00746B55">
        <w:rPr>
          <w:rFonts w:ascii="Verdana" w:hAnsi="Verdana" w:cs="TTE22461A8t00"/>
          <w:sz w:val="20"/>
          <w:szCs w:val="20"/>
        </w:rPr>
        <w:t>.</w:t>
      </w:r>
    </w:p>
    <w:p w14:paraId="64301DA3" w14:textId="77777777" w:rsidR="005A5CF8" w:rsidRDefault="005A5CF8" w:rsidP="005A5CF8">
      <w:pPr>
        <w:pStyle w:val="Akapitzlist"/>
        <w:rPr>
          <w:rFonts w:ascii="Verdana" w:hAnsi="Verdana" w:cs="TTE22461A8t00"/>
          <w:sz w:val="20"/>
          <w:szCs w:val="20"/>
        </w:rPr>
      </w:pPr>
    </w:p>
    <w:p w14:paraId="3FFE7A4D" w14:textId="77777777" w:rsidR="000E4B57" w:rsidRDefault="000E4B57" w:rsidP="005A5CF8">
      <w:pPr>
        <w:pStyle w:val="Akapitzlist"/>
        <w:numPr>
          <w:ilvl w:val="0"/>
          <w:numId w:val="1"/>
        </w:numPr>
        <w:tabs>
          <w:tab w:val="clear" w:pos="360"/>
        </w:tabs>
        <w:suppressAutoHyphens w:val="0"/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</w:t>
      </w:r>
      <w:r w:rsidR="005A5CF8" w:rsidRPr="005A5CF8">
        <w:rPr>
          <w:rFonts w:ascii="Verdana" w:hAnsi="Verdana"/>
          <w:sz w:val="20"/>
          <w:szCs w:val="20"/>
        </w:rPr>
        <w:t>prawozda</w:t>
      </w:r>
      <w:r>
        <w:rPr>
          <w:rFonts w:ascii="Verdana" w:hAnsi="Verdana"/>
          <w:sz w:val="20"/>
          <w:szCs w:val="20"/>
        </w:rPr>
        <w:t>nia należy przesłać na adres:</w:t>
      </w:r>
    </w:p>
    <w:p w14:paraId="10F46863" w14:textId="39ABF5B1" w:rsidR="000E4B57" w:rsidRDefault="000E4B57" w:rsidP="000E4B57">
      <w:pPr>
        <w:suppressAutoHyphens w:val="0"/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Generalna Dyrekcja Dróg Krajowych i Autostrad w </w:t>
      </w:r>
      <w:r w:rsidR="00777BF2">
        <w:rPr>
          <w:rFonts w:ascii="Verdana" w:hAnsi="Verdana"/>
          <w:sz w:val="20"/>
          <w:szCs w:val="20"/>
        </w:rPr>
        <w:t>Kielcach</w:t>
      </w:r>
    </w:p>
    <w:p w14:paraId="201753E5" w14:textId="3B5B236D" w:rsidR="005A5CF8" w:rsidRDefault="00777BF2" w:rsidP="000E4B57">
      <w:pPr>
        <w:suppressAutoHyphens w:val="0"/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25-950 Kielce, ul. Paderewskiego 43/45</w:t>
      </w:r>
    </w:p>
    <w:p w14:paraId="485C7C46" w14:textId="77777777" w:rsidR="00777BF2" w:rsidRDefault="00777BF2" w:rsidP="00777BF2">
      <w:pPr>
        <w:suppressAutoHyphens w:val="0"/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 dopiskiem dla Wydziału Technologii i Jakości Budowy Dróg – Laboratorium Drogowe w Brzezinach </w:t>
      </w:r>
    </w:p>
    <w:p w14:paraId="39FA4E96" w14:textId="77777777" w:rsidR="008523BA" w:rsidRPr="006C5ACD" w:rsidRDefault="008523BA" w:rsidP="00777BF2">
      <w:pPr>
        <w:suppressAutoHyphens w:val="0"/>
        <w:autoSpaceDE w:val="0"/>
        <w:spacing w:line="276" w:lineRule="auto"/>
        <w:contextualSpacing/>
        <w:jc w:val="both"/>
        <w:rPr>
          <w:rFonts w:ascii="Verdana" w:hAnsi="Verdana" w:cs="TTE22461A8t00"/>
          <w:sz w:val="20"/>
          <w:szCs w:val="20"/>
          <w:lang w:eastAsia="en-US"/>
        </w:rPr>
      </w:pPr>
    </w:p>
    <w:p w14:paraId="52A59487" w14:textId="77777777" w:rsidR="005A5CF8" w:rsidRPr="005A5CF8" w:rsidRDefault="005A5CF8" w:rsidP="005A5CF8">
      <w:pPr>
        <w:numPr>
          <w:ilvl w:val="0"/>
          <w:numId w:val="1"/>
        </w:numPr>
        <w:spacing w:line="276" w:lineRule="auto"/>
        <w:contextualSpacing/>
        <w:jc w:val="both"/>
        <w:rPr>
          <w:rFonts w:ascii="Verdana" w:hAnsi="Verdana" w:cs="TTE22461A8t00"/>
          <w:sz w:val="20"/>
          <w:szCs w:val="20"/>
          <w:lang w:eastAsia="en-US"/>
        </w:rPr>
      </w:pPr>
      <w:r w:rsidRPr="009D70B1">
        <w:rPr>
          <w:rFonts w:ascii="Verdana" w:hAnsi="Verdana" w:cs="TTE22461A8t00"/>
          <w:sz w:val="20"/>
          <w:szCs w:val="20"/>
          <w:lang w:eastAsia="en-US"/>
        </w:rPr>
        <w:t xml:space="preserve">Wykonawca zobowiązuje się do wykonania przedmiotu umowy z należytą starannością, </w:t>
      </w:r>
      <w:r>
        <w:rPr>
          <w:rFonts w:ascii="Verdana" w:hAnsi="Verdana" w:cs="TTE22461A8t00"/>
          <w:sz w:val="20"/>
          <w:szCs w:val="20"/>
          <w:lang w:eastAsia="en-US"/>
        </w:rPr>
        <w:br/>
      </w:r>
      <w:r w:rsidRPr="009D70B1">
        <w:rPr>
          <w:rFonts w:ascii="Verdana" w:hAnsi="Verdana" w:cs="TTE22461A8t00"/>
          <w:sz w:val="20"/>
          <w:szCs w:val="20"/>
          <w:lang w:eastAsia="en-US"/>
        </w:rPr>
        <w:t xml:space="preserve">w sposób zgodny z obowiązującymi </w:t>
      </w:r>
      <w:r w:rsidRPr="00EE5B53">
        <w:rPr>
          <w:rFonts w:ascii="Verdana" w:hAnsi="Verdana" w:cs="TTE22461A8t00"/>
          <w:sz w:val="20"/>
          <w:szCs w:val="20"/>
          <w:lang w:eastAsia="en-US"/>
        </w:rPr>
        <w:t>przepisami</w:t>
      </w:r>
      <w:r w:rsidRPr="009D70B1">
        <w:rPr>
          <w:rFonts w:ascii="Verdana" w:hAnsi="Verdana" w:cs="TTE22461A8t00"/>
          <w:sz w:val="20"/>
          <w:szCs w:val="20"/>
          <w:lang w:eastAsia="en-US"/>
        </w:rPr>
        <w:t xml:space="preserve"> oraz zasadami współczesnej wiedzy technicznej.</w:t>
      </w:r>
    </w:p>
    <w:p w14:paraId="353FD630" w14:textId="77777777" w:rsidR="005A5CF8" w:rsidRPr="005A5CF8" w:rsidRDefault="005A5CF8" w:rsidP="005A5CF8">
      <w:pPr>
        <w:spacing w:line="276" w:lineRule="auto"/>
        <w:contextualSpacing/>
        <w:jc w:val="both"/>
        <w:rPr>
          <w:rFonts w:ascii="Verdana" w:hAnsi="Verdana" w:cs="TTE22461A8t00"/>
          <w:sz w:val="20"/>
          <w:szCs w:val="20"/>
          <w:lang w:eastAsia="en-US"/>
        </w:rPr>
      </w:pPr>
    </w:p>
    <w:p w14:paraId="6D08AC6D" w14:textId="2E1DA4A1" w:rsidR="005A5CF8" w:rsidRDefault="005A5CF8" w:rsidP="005A5CF8">
      <w:pPr>
        <w:numPr>
          <w:ilvl w:val="0"/>
          <w:numId w:val="1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="Verdana" w:hAnsi="Verdana" w:cs="TTE22461A8t00"/>
          <w:sz w:val="20"/>
          <w:szCs w:val="20"/>
        </w:rPr>
      </w:pPr>
      <w:r w:rsidRPr="009D70B1">
        <w:rPr>
          <w:rFonts w:ascii="Verdana" w:hAnsi="Verdana" w:cs="TTE22461A8t00"/>
          <w:sz w:val="20"/>
          <w:szCs w:val="20"/>
        </w:rPr>
        <w:t>Wykonawca zobowiązuje się do zapewnienia poufności wszystkich informacji uzyskanych od Zamawiającego w związku z realizacją niniejszego zamówienia.</w:t>
      </w:r>
    </w:p>
    <w:p w14:paraId="6709A92E" w14:textId="77777777" w:rsidR="00B65583" w:rsidRDefault="00B65583" w:rsidP="00B65583">
      <w:pPr>
        <w:pStyle w:val="Akapitzlist"/>
        <w:rPr>
          <w:rFonts w:ascii="Verdana" w:hAnsi="Verdana" w:cs="TTE22461A8t00"/>
          <w:sz w:val="20"/>
          <w:szCs w:val="20"/>
        </w:rPr>
      </w:pPr>
    </w:p>
    <w:p w14:paraId="424187F5" w14:textId="78AC281E" w:rsidR="00B65583" w:rsidRDefault="00B65583" w:rsidP="005A5CF8">
      <w:pPr>
        <w:numPr>
          <w:ilvl w:val="0"/>
          <w:numId w:val="1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="Verdana" w:hAnsi="Verdana" w:cs="TTE22461A8t00"/>
          <w:sz w:val="20"/>
          <w:szCs w:val="20"/>
        </w:rPr>
      </w:pPr>
      <w:r w:rsidRPr="003F7AFE">
        <w:rPr>
          <w:rFonts w:ascii="Verdana" w:hAnsi="Verdana"/>
          <w:sz w:val="20"/>
          <w:szCs w:val="20"/>
        </w:rPr>
        <w:t xml:space="preserve">Wykonawca zobowiązuje się, że </w:t>
      </w:r>
      <w:r w:rsidRPr="003F7AFE">
        <w:rPr>
          <w:rFonts w:ascii="Verdana" w:hAnsi="Verdana" w:cs="Verdana"/>
          <w:sz w:val="20"/>
          <w:szCs w:val="20"/>
        </w:rPr>
        <w:t>czynności, związane z wykonywaniem przedmiotu zamówienia, których wykonanie polega na wykonywaniu pracy w sposób określony w art. 22 § 1 ustawy z dnia 26 czerwca 1974 r. – Kodeks pracy, będą wykonywane przez osoby zatrudnione przez wykonawcę na podstawie umowy o pracę.</w:t>
      </w:r>
    </w:p>
    <w:p w14:paraId="00CBCC42" w14:textId="77777777" w:rsidR="005A5CF8" w:rsidRPr="009D70B1" w:rsidRDefault="005A5CF8" w:rsidP="005A5CF8">
      <w:pPr>
        <w:tabs>
          <w:tab w:val="left" w:pos="426"/>
        </w:tabs>
        <w:autoSpaceDE w:val="0"/>
        <w:spacing w:line="276" w:lineRule="auto"/>
        <w:ind w:left="426"/>
        <w:jc w:val="both"/>
        <w:rPr>
          <w:rFonts w:ascii="Verdana" w:hAnsi="Verdana" w:cs="TTE22461A8t00"/>
          <w:sz w:val="20"/>
          <w:szCs w:val="20"/>
        </w:rPr>
      </w:pPr>
    </w:p>
    <w:p w14:paraId="2567C0CB" w14:textId="77777777" w:rsidR="005A5CF8" w:rsidRPr="00C866D1" w:rsidRDefault="005A5CF8" w:rsidP="005A5CF8">
      <w:pPr>
        <w:numPr>
          <w:ilvl w:val="0"/>
          <w:numId w:val="1"/>
        </w:numPr>
        <w:spacing w:line="276" w:lineRule="auto"/>
        <w:contextualSpacing/>
        <w:jc w:val="both"/>
        <w:rPr>
          <w:rFonts w:ascii="Verdana" w:hAnsi="Verdana" w:cs="TTE22461A8t00"/>
          <w:sz w:val="20"/>
          <w:szCs w:val="20"/>
          <w:lang w:eastAsia="en-US"/>
        </w:rPr>
      </w:pPr>
      <w:r w:rsidRPr="009D70B1">
        <w:rPr>
          <w:rFonts w:ascii="Verdana" w:hAnsi="Verdana" w:cs="TTE22461A8t00"/>
          <w:sz w:val="20"/>
          <w:szCs w:val="20"/>
        </w:rPr>
        <w:t>Zamawiający i Wykonawca mogą porozumiewać się drogą e-mailową lub telefoniczną. Zawsze dopuszczona jest forma pisemna.</w:t>
      </w:r>
    </w:p>
    <w:p w14:paraId="185BE3CC" w14:textId="77777777" w:rsidR="005A5CF8" w:rsidRPr="00C866D1" w:rsidRDefault="005A5CF8" w:rsidP="005A5CF8">
      <w:pPr>
        <w:spacing w:line="276" w:lineRule="auto"/>
        <w:ind w:left="426"/>
        <w:contextualSpacing/>
        <w:jc w:val="both"/>
        <w:rPr>
          <w:rFonts w:ascii="Verdana" w:hAnsi="Verdana" w:cs="TTE22461A8t00"/>
          <w:sz w:val="20"/>
          <w:szCs w:val="20"/>
          <w:lang w:eastAsia="en-US"/>
        </w:rPr>
      </w:pPr>
    </w:p>
    <w:p w14:paraId="183EC2FF" w14:textId="77777777" w:rsidR="005A5CF8" w:rsidRDefault="005A5CF8" w:rsidP="005A5CF8">
      <w:pPr>
        <w:numPr>
          <w:ilvl w:val="0"/>
          <w:numId w:val="1"/>
        </w:numPr>
        <w:spacing w:line="276" w:lineRule="auto"/>
        <w:contextualSpacing/>
        <w:jc w:val="both"/>
        <w:rPr>
          <w:rFonts w:ascii="Verdana" w:hAnsi="Verdana" w:cs="TTE22461A8t00"/>
          <w:sz w:val="20"/>
          <w:szCs w:val="20"/>
          <w:lang w:eastAsia="en-US"/>
        </w:rPr>
      </w:pPr>
      <w:r w:rsidRPr="009D70B1">
        <w:rPr>
          <w:rFonts w:ascii="Verdana" w:hAnsi="Verdana" w:cs="TTE22461A8t00"/>
          <w:sz w:val="20"/>
          <w:szCs w:val="20"/>
        </w:rPr>
        <w:t>Wykonawca, w cenie ofertowej powinien ująć wszystkie czynności niezbędne do wykonania zamówienia oraz koszty towarzyszące wykonaniu.</w:t>
      </w:r>
    </w:p>
    <w:p w14:paraId="3ACB5D1B" w14:textId="77777777" w:rsidR="005A5CF8" w:rsidRPr="004F68CE" w:rsidRDefault="005A5CF8" w:rsidP="005A5CF8">
      <w:pPr>
        <w:spacing w:line="276" w:lineRule="auto"/>
        <w:ind w:left="426"/>
        <w:contextualSpacing/>
        <w:jc w:val="both"/>
        <w:rPr>
          <w:rFonts w:ascii="Verdana" w:hAnsi="Verdana" w:cs="TTE22461A8t00"/>
          <w:sz w:val="20"/>
          <w:szCs w:val="20"/>
          <w:lang w:eastAsia="en-US"/>
        </w:rPr>
      </w:pPr>
    </w:p>
    <w:p w14:paraId="26BFBA4D" w14:textId="77777777" w:rsidR="005A5CF8" w:rsidRDefault="005A5CF8" w:rsidP="005A5CF8">
      <w:pPr>
        <w:numPr>
          <w:ilvl w:val="0"/>
          <w:numId w:val="1"/>
        </w:numPr>
        <w:spacing w:line="276" w:lineRule="auto"/>
        <w:contextualSpacing/>
        <w:jc w:val="both"/>
        <w:rPr>
          <w:rFonts w:ascii="Verdana" w:hAnsi="Verdana" w:cs="TTE22461A8t00"/>
          <w:sz w:val="20"/>
          <w:szCs w:val="20"/>
          <w:lang w:eastAsia="en-US"/>
        </w:rPr>
      </w:pPr>
      <w:r>
        <w:rPr>
          <w:rFonts w:ascii="Verdana" w:hAnsi="Verdana" w:cs="TTE22461A8t00"/>
          <w:sz w:val="20"/>
          <w:szCs w:val="20"/>
        </w:rPr>
        <w:t>Wynagrodzenie</w:t>
      </w:r>
      <w:r w:rsidRPr="009D70B1">
        <w:rPr>
          <w:rFonts w:ascii="Verdana" w:hAnsi="Verdana" w:cs="TTE22461A8t00"/>
          <w:sz w:val="20"/>
          <w:szCs w:val="20"/>
        </w:rPr>
        <w:t xml:space="preserve"> za wykonanie przedmiotu zamówienia będzie </w:t>
      </w:r>
      <w:r>
        <w:rPr>
          <w:rFonts w:ascii="Verdana" w:hAnsi="Verdana" w:cs="TTE22461A8t00"/>
          <w:sz w:val="20"/>
          <w:szCs w:val="20"/>
        </w:rPr>
        <w:t>dokonane</w:t>
      </w:r>
      <w:r w:rsidRPr="009D70B1">
        <w:rPr>
          <w:rFonts w:ascii="Verdana" w:hAnsi="Verdana" w:cs="TTE22461A8t00"/>
          <w:sz w:val="20"/>
          <w:szCs w:val="20"/>
        </w:rPr>
        <w:t xml:space="preserve"> </w:t>
      </w:r>
      <w:r w:rsidRPr="002263A0">
        <w:rPr>
          <w:rFonts w:ascii="Verdana" w:hAnsi="Verdana" w:cs="TTE22461A8t00"/>
          <w:sz w:val="20"/>
          <w:szCs w:val="20"/>
        </w:rPr>
        <w:t>każdorazowo po wykonaniu badań oraz po przesłaniu sprawozdania z wykonan</w:t>
      </w:r>
      <w:r>
        <w:rPr>
          <w:rFonts w:ascii="Verdana" w:hAnsi="Verdana" w:cs="TTE22461A8t00"/>
          <w:sz w:val="20"/>
          <w:szCs w:val="20"/>
        </w:rPr>
        <w:t>ych</w:t>
      </w:r>
      <w:r w:rsidRPr="002263A0">
        <w:rPr>
          <w:rFonts w:ascii="Verdana" w:hAnsi="Verdana" w:cs="TTE22461A8t00"/>
          <w:sz w:val="20"/>
          <w:szCs w:val="20"/>
        </w:rPr>
        <w:t xml:space="preserve"> badań. </w:t>
      </w:r>
    </w:p>
    <w:p w14:paraId="245AE3E8" w14:textId="77777777" w:rsidR="005A5CF8" w:rsidRPr="005A5CF8" w:rsidRDefault="005A5CF8" w:rsidP="008523BA">
      <w:pPr>
        <w:pStyle w:val="Akapitzlist"/>
        <w:spacing w:line="276" w:lineRule="auto"/>
        <w:ind w:left="360"/>
        <w:jc w:val="both"/>
        <w:rPr>
          <w:rFonts w:ascii="Verdana" w:hAnsi="Verdana" w:cs="TTE22461A8t00"/>
          <w:sz w:val="20"/>
          <w:szCs w:val="20"/>
          <w:lang w:eastAsia="en-US"/>
        </w:rPr>
      </w:pPr>
      <w:r w:rsidRPr="005A5CF8">
        <w:rPr>
          <w:rFonts w:ascii="Verdana" w:hAnsi="Verdana" w:cs="TTE22461A8t00"/>
          <w:sz w:val="20"/>
          <w:szCs w:val="20"/>
        </w:rPr>
        <w:t xml:space="preserve">Sprawozdanie z badań będzie stanowić podstawę do wystawienia faktury VAT. </w:t>
      </w:r>
    </w:p>
    <w:p w14:paraId="4DE5FD25" w14:textId="77777777" w:rsidR="005A5CF8" w:rsidRPr="002263A0" w:rsidRDefault="005A5CF8" w:rsidP="005A5CF8">
      <w:pPr>
        <w:spacing w:line="276" w:lineRule="auto"/>
        <w:ind w:left="426"/>
        <w:contextualSpacing/>
        <w:jc w:val="both"/>
        <w:rPr>
          <w:rFonts w:ascii="Verdana" w:hAnsi="Verdana" w:cs="TTE22461A8t00"/>
          <w:sz w:val="20"/>
          <w:szCs w:val="20"/>
          <w:lang w:eastAsia="en-US"/>
        </w:rPr>
      </w:pPr>
    </w:p>
    <w:p w14:paraId="0B2D4152" w14:textId="77777777" w:rsidR="005A5CF8" w:rsidRDefault="005A5CF8" w:rsidP="005A5CF8">
      <w:pPr>
        <w:numPr>
          <w:ilvl w:val="0"/>
          <w:numId w:val="1"/>
        </w:numPr>
        <w:spacing w:line="276" w:lineRule="auto"/>
        <w:contextualSpacing/>
        <w:jc w:val="both"/>
        <w:rPr>
          <w:rFonts w:ascii="Verdana" w:hAnsi="Verdana" w:cs="TTE22461A8t00"/>
          <w:sz w:val="20"/>
          <w:szCs w:val="20"/>
          <w:lang w:eastAsia="en-US"/>
        </w:rPr>
      </w:pPr>
      <w:r w:rsidRPr="009D70B1">
        <w:rPr>
          <w:rFonts w:ascii="Verdana" w:hAnsi="Verdana" w:cs="TTE22461A8t00"/>
          <w:sz w:val="20"/>
          <w:szCs w:val="20"/>
        </w:rPr>
        <w:t>Termin płatności: 30 dni od dnia dostarczenia prawidłowo wystawionej faktury VAT.</w:t>
      </w:r>
    </w:p>
    <w:p w14:paraId="0B9F16DA" w14:textId="77777777" w:rsidR="008523BA" w:rsidRDefault="008523BA">
      <w:pPr>
        <w:suppressAutoHyphens w:val="0"/>
        <w:rPr>
          <w:rFonts w:ascii="Verdana" w:hAnsi="Verdana" w:cs="TTE22461A8t00"/>
          <w:sz w:val="20"/>
          <w:szCs w:val="20"/>
        </w:rPr>
      </w:pPr>
      <w:r>
        <w:rPr>
          <w:rFonts w:ascii="Verdana" w:hAnsi="Verdana" w:cs="TTE22461A8t00"/>
          <w:sz w:val="20"/>
          <w:szCs w:val="20"/>
        </w:rPr>
        <w:br w:type="page"/>
      </w:r>
    </w:p>
    <w:p w14:paraId="713C528E" w14:textId="77777777" w:rsidR="008523BA" w:rsidRPr="0019589E" w:rsidRDefault="008523BA" w:rsidP="008523BA">
      <w:pPr>
        <w:spacing w:line="276" w:lineRule="auto"/>
        <w:jc w:val="both"/>
        <w:rPr>
          <w:rFonts w:ascii="Verdana" w:hAnsi="Verdana" w:cs="Arial"/>
          <w:b/>
          <w:i/>
          <w:sz w:val="20"/>
          <w:szCs w:val="20"/>
        </w:rPr>
      </w:pPr>
      <w:r w:rsidRPr="0019589E">
        <w:rPr>
          <w:rFonts w:ascii="Verdana" w:hAnsi="Verdana" w:cs="Calibri"/>
          <w:b/>
          <w:color w:val="000000"/>
          <w:sz w:val="20"/>
          <w:szCs w:val="20"/>
        </w:rPr>
        <w:lastRenderedPageBreak/>
        <w:t xml:space="preserve">Załącznik nr 1 do Opisu Przedmiotu Zamówienia </w:t>
      </w:r>
    </w:p>
    <w:p w14:paraId="3237F59E" w14:textId="77777777" w:rsidR="008523BA" w:rsidRDefault="008523BA" w:rsidP="008523BA">
      <w:pPr>
        <w:spacing w:line="276" w:lineRule="auto"/>
        <w:ind w:left="4254" w:firstLine="709"/>
        <w:jc w:val="both"/>
        <w:rPr>
          <w:rFonts w:ascii="Verdana" w:hAnsi="Verdana" w:cs="Arial"/>
          <w:i/>
          <w:sz w:val="16"/>
          <w:szCs w:val="16"/>
        </w:rPr>
      </w:pPr>
    </w:p>
    <w:p w14:paraId="27D674C2" w14:textId="77777777" w:rsidR="008523BA" w:rsidRDefault="008523BA" w:rsidP="008523BA">
      <w:pPr>
        <w:spacing w:line="276" w:lineRule="auto"/>
        <w:rPr>
          <w:rFonts w:ascii="Verdana" w:hAnsi="Verdana" w:cs="TTE22461A8t00"/>
          <w:sz w:val="20"/>
          <w:szCs w:val="20"/>
        </w:rPr>
      </w:pPr>
    </w:p>
    <w:p w14:paraId="6949FF74" w14:textId="71AC8086" w:rsidR="007D480E" w:rsidRPr="0019589E" w:rsidRDefault="007D480E" w:rsidP="007D480E">
      <w:pPr>
        <w:widowControl w:val="0"/>
        <w:suppressAutoHyphens w:val="0"/>
        <w:ind w:left="1276" w:hanging="1276"/>
        <w:jc w:val="both"/>
        <w:rPr>
          <w:rFonts w:ascii="Verdana" w:hAnsi="Verdana"/>
          <w:sz w:val="20"/>
          <w:szCs w:val="20"/>
          <w:u w:val="single"/>
        </w:rPr>
      </w:pPr>
      <w:r w:rsidRPr="0019589E">
        <w:rPr>
          <w:rFonts w:ascii="Verdana" w:hAnsi="Verdana"/>
          <w:sz w:val="20"/>
          <w:szCs w:val="20"/>
          <w:u w:val="single"/>
        </w:rPr>
        <w:t xml:space="preserve">1: </w:t>
      </w:r>
      <w:r w:rsidR="00DA1606" w:rsidRPr="009A3751">
        <w:rPr>
          <w:rFonts w:ascii="Verdana" w:hAnsi="Verdana"/>
          <w:sz w:val="20"/>
          <w:szCs w:val="20"/>
          <w:u w:val="single"/>
        </w:rPr>
        <w:t>Metale - Próba rozciągania -: Metoda badania w temperaturze pokojowej</w:t>
      </w:r>
      <w:r w:rsidR="00DA1606" w:rsidRPr="0019589E">
        <w:rPr>
          <w:rFonts w:ascii="Verdana" w:hAnsi="Verdana"/>
          <w:sz w:val="20"/>
          <w:szCs w:val="20"/>
          <w:u w:val="single"/>
        </w:rPr>
        <w:t xml:space="preserve"> wg. PN EN ISO 6892-1:2020-05</w:t>
      </w:r>
    </w:p>
    <w:p w14:paraId="56DA0232" w14:textId="77777777" w:rsidR="008523BA" w:rsidRDefault="008523BA" w:rsidP="008523BA">
      <w:pPr>
        <w:spacing w:line="276" w:lineRule="auto"/>
        <w:rPr>
          <w:rFonts w:ascii="Verdana" w:hAnsi="Verdana" w:cs="TTE22461A8t00"/>
          <w:sz w:val="20"/>
          <w:szCs w:val="20"/>
        </w:rPr>
      </w:pPr>
    </w:p>
    <w:p w14:paraId="04931814" w14:textId="77777777" w:rsidR="0019589E" w:rsidRDefault="0019589E" w:rsidP="008523BA">
      <w:pPr>
        <w:spacing w:line="276" w:lineRule="auto"/>
        <w:rPr>
          <w:rFonts w:ascii="Verdana" w:hAnsi="Verdana" w:cs="TTE22461A8t00"/>
          <w:sz w:val="20"/>
          <w:szCs w:val="20"/>
        </w:rPr>
      </w:pPr>
      <w:r>
        <w:rPr>
          <w:rFonts w:ascii="Verdana" w:hAnsi="Verdana" w:cs="TTE22461A8t00"/>
          <w:sz w:val="20"/>
          <w:szCs w:val="20"/>
        </w:rPr>
        <w:t xml:space="preserve">Badania stali zbrojeniowej w zakresie średnic od 8 do 32 mm. </w:t>
      </w:r>
    </w:p>
    <w:p w14:paraId="1A0F5790" w14:textId="77777777" w:rsidR="0019589E" w:rsidRDefault="0019589E" w:rsidP="008523BA">
      <w:pPr>
        <w:spacing w:line="276" w:lineRule="auto"/>
        <w:rPr>
          <w:rFonts w:ascii="Verdana" w:hAnsi="Verdana" w:cs="TTE22461A8t00"/>
          <w:sz w:val="20"/>
          <w:szCs w:val="20"/>
        </w:rPr>
      </w:pPr>
      <w:r>
        <w:rPr>
          <w:rFonts w:ascii="Verdana" w:hAnsi="Verdana"/>
          <w:sz w:val="20"/>
          <w:szCs w:val="20"/>
          <w:lang w:eastAsia="en-US"/>
        </w:rPr>
        <w:t xml:space="preserve">Określenie granicy plastyczności </w:t>
      </w:r>
      <w:r w:rsidRPr="00B8269B">
        <w:rPr>
          <w:rFonts w:ascii="Verdana" w:hAnsi="Verdana"/>
          <w:i/>
          <w:sz w:val="20"/>
          <w:szCs w:val="20"/>
          <w:lang w:eastAsia="en-US"/>
        </w:rPr>
        <w:t>Re</w:t>
      </w:r>
      <w:r>
        <w:rPr>
          <w:rFonts w:ascii="Verdana" w:hAnsi="Verdana"/>
          <w:i/>
          <w:sz w:val="20"/>
          <w:szCs w:val="20"/>
          <w:lang w:eastAsia="en-US"/>
        </w:rPr>
        <w:t xml:space="preserve">, </w:t>
      </w:r>
      <w:r>
        <w:rPr>
          <w:rFonts w:ascii="Verdana" w:hAnsi="Verdana"/>
          <w:sz w:val="20"/>
          <w:szCs w:val="20"/>
          <w:lang w:eastAsia="en-US"/>
        </w:rPr>
        <w:t xml:space="preserve">wytrzymałości na rozciąganie </w:t>
      </w:r>
      <w:r w:rsidRPr="00B8269B">
        <w:rPr>
          <w:rFonts w:ascii="Verdana" w:hAnsi="Verdana"/>
          <w:i/>
          <w:sz w:val="20"/>
          <w:szCs w:val="20"/>
          <w:lang w:eastAsia="en-US"/>
        </w:rPr>
        <w:t>Rm</w:t>
      </w:r>
      <w:r w:rsidRPr="0019589E">
        <w:rPr>
          <w:rFonts w:ascii="Verdana" w:hAnsi="Verdana"/>
          <w:sz w:val="20"/>
          <w:szCs w:val="20"/>
          <w:lang w:eastAsia="en-US"/>
        </w:rPr>
        <w:t xml:space="preserve">, </w:t>
      </w:r>
      <w:r>
        <w:rPr>
          <w:rFonts w:ascii="Verdana" w:hAnsi="Verdana"/>
          <w:sz w:val="20"/>
          <w:szCs w:val="20"/>
          <w:lang w:eastAsia="en-US"/>
        </w:rPr>
        <w:t>w</w:t>
      </w:r>
      <w:r w:rsidRPr="0088074F">
        <w:rPr>
          <w:rFonts w:ascii="Verdana" w:hAnsi="Verdana"/>
          <w:sz w:val="20"/>
          <w:szCs w:val="20"/>
          <w:lang w:eastAsia="en-US"/>
        </w:rPr>
        <w:t>ydłużeni</w:t>
      </w:r>
      <w:r>
        <w:rPr>
          <w:rFonts w:ascii="Verdana" w:hAnsi="Verdana"/>
          <w:sz w:val="20"/>
          <w:szCs w:val="20"/>
          <w:lang w:eastAsia="en-US"/>
        </w:rPr>
        <w:t>a</w:t>
      </w:r>
      <w:r w:rsidRPr="0088074F">
        <w:rPr>
          <w:rFonts w:ascii="Verdana" w:hAnsi="Verdana"/>
          <w:sz w:val="20"/>
          <w:szCs w:val="20"/>
          <w:lang w:eastAsia="en-US"/>
        </w:rPr>
        <w:t xml:space="preserve"> </w:t>
      </w:r>
      <w:r>
        <w:rPr>
          <w:rFonts w:ascii="Verdana" w:hAnsi="Verdana"/>
          <w:sz w:val="20"/>
          <w:szCs w:val="20"/>
          <w:lang w:eastAsia="en-US"/>
        </w:rPr>
        <w:t xml:space="preserve">całkowitego przy maksymalnej sile </w:t>
      </w:r>
      <w:r w:rsidRPr="00B8269B">
        <w:rPr>
          <w:rFonts w:ascii="Verdana" w:hAnsi="Verdana"/>
          <w:i/>
          <w:sz w:val="20"/>
          <w:szCs w:val="20"/>
          <w:lang w:eastAsia="en-US"/>
        </w:rPr>
        <w:t>Agt</w:t>
      </w:r>
      <w:r w:rsidRPr="0019589E">
        <w:rPr>
          <w:rFonts w:ascii="Verdana" w:hAnsi="Verdana"/>
          <w:sz w:val="20"/>
          <w:szCs w:val="20"/>
          <w:lang w:eastAsia="en-US"/>
        </w:rPr>
        <w:t xml:space="preserve">, </w:t>
      </w:r>
      <w:r>
        <w:rPr>
          <w:rFonts w:ascii="Verdana" w:hAnsi="Verdana"/>
          <w:sz w:val="20"/>
          <w:szCs w:val="20"/>
          <w:lang w:eastAsia="en-US"/>
        </w:rPr>
        <w:t>w</w:t>
      </w:r>
      <w:r w:rsidRPr="0088074F">
        <w:rPr>
          <w:rFonts w:ascii="Verdana" w:hAnsi="Verdana"/>
          <w:sz w:val="20"/>
          <w:szCs w:val="20"/>
          <w:lang w:eastAsia="en-US"/>
        </w:rPr>
        <w:t>ydłużeni</w:t>
      </w:r>
      <w:r>
        <w:rPr>
          <w:rFonts w:ascii="Verdana" w:hAnsi="Verdana"/>
          <w:sz w:val="20"/>
          <w:szCs w:val="20"/>
          <w:lang w:eastAsia="en-US"/>
        </w:rPr>
        <w:t>a</w:t>
      </w:r>
      <w:r w:rsidRPr="0088074F">
        <w:rPr>
          <w:rFonts w:ascii="Verdana" w:hAnsi="Verdana"/>
          <w:sz w:val="20"/>
          <w:szCs w:val="20"/>
          <w:lang w:eastAsia="en-US"/>
        </w:rPr>
        <w:t xml:space="preserve"> procentowe</w:t>
      </w:r>
      <w:r>
        <w:rPr>
          <w:rFonts w:ascii="Verdana" w:hAnsi="Verdana"/>
          <w:sz w:val="20"/>
          <w:szCs w:val="20"/>
          <w:lang w:eastAsia="en-US"/>
        </w:rPr>
        <w:t>go</w:t>
      </w:r>
      <w:r w:rsidRPr="0088074F">
        <w:rPr>
          <w:rFonts w:ascii="Verdana" w:hAnsi="Verdana"/>
          <w:sz w:val="20"/>
          <w:szCs w:val="20"/>
          <w:lang w:eastAsia="en-US"/>
        </w:rPr>
        <w:t xml:space="preserve"> w miejscu zerwania A5 lub A10</w:t>
      </w:r>
    </w:p>
    <w:p w14:paraId="599EEDCD" w14:textId="77777777" w:rsidR="0019589E" w:rsidRDefault="002252FB" w:rsidP="008523BA">
      <w:pPr>
        <w:spacing w:line="276" w:lineRule="auto"/>
        <w:rPr>
          <w:rFonts w:ascii="Verdana" w:hAnsi="Verdana" w:cs="TTE22461A8t00"/>
          <w:sz w:val="20"/>
          <w:szCs w:val="20"/>
        </w:rPr>
      </w:pPr>
      <w:r>
        <w:rPr>
          <w:rFonts w:ascii="Verdana" w:hAnsi="Verdana" w:cs="TTE22461A8t00"/>
          <w:sz w:val="20"/>
          <w:szCs w:val="20"/>
        </w:rPr>
        <w:t xml:space="preserve">Jednorazowemu badaniu podlegać będzie 6 próbek stali jednej średnicy. </w:t>
      </w:r>
    </w:p>
    <w:p w14:paraId="4115BE0B" w14:textId="77777777" w:rsidR="0019589E" w:rsidRDefault="0019589E" w:rsidP="002252FB">
      <w:pPr>
        <w:rPr>
          <w:rFonts w:ascii="Verdana" w:hAnsi="Verdana" w:cs="TTE22461A8t00"/>
          <w:sz w:val="20"/>
          <w:szCs w:val="20"/>
        </w:rPr>
      </w:pPr>
    </w:p>
    <w:p w14:paraId="7A288D66" w14:textId="79718DD9" w:rsidR="008523BA" w:rsidRDefault="008239B5" w:rsidP="008523BA">
      <w:pPr>
        <w:spacing w:line="276" w:lineRule="auto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TTE22461A8t00"/>
          <w:sz w:val="20"/>
          <w:szCs w:val="20"/>
        </w:rPr>
        <w:t>1</w:t>
      </w:r>
      <w:r w:rsidR="00CA5639">
        <w:rPr>
          <w:rFonts w:ascii="Verdana" w:hAnsi="Verdana" w:cs="TTE22461A8t00"/>
          <w:sz w:val="20"/>
          <w:szCs w:val="20"/>
        </w:rPr>
        <w:t>.</w:t>
      </w:r>
      <w:r>
        <w:rPr>
          <w:rFonts w:ascii="Verdana" w:hAnsi="Verdana" w:cs="TTE22461A8t00"/>
          <w:sz w:val="20"/>
          <w:szCs w:val="20"/>
        </w:rPr>
        <w:t xml:space="preserve"> </w:t>
      </w:r>
      <w:r w:rsidR="00CA5639">
        <w:rPr>
          <w:rFonts w:ascii="Verdana" w:hAnsi="Verdana" w:cs="TTE22461A8t00"/>
          <w:sz w:val="20"/>
          <w:szCs w:val="20"/>
        </w:rPr>
        <w:t>Ilość</w:t>
      </w:r>
      <w:r>
        <w:rPr>
          <w:rFonts w:ascii="Verdana" w:hAnsi="Verdana" w:cs="TTE22461A8t00"/>
          <w:sz w:val="20"/>
          <w:szCs w:val="20"/>
        </w:rPr>
        <w:t xml:space="preserve"> badań  </w:t>
      </w:r>
    </w:p>
    <w:p w14:paraId="00C5875B" w14:textId="77777777" w:rsidR="008523BA" w:rsidRDefault="008523BA" w:rsidP="008523BA">
      <w:pPr>
        <w:spacing w:line="276" w:lineRule="auto"/>
        <w:ind w:left="4254" w:firstLine="709"/>
        <w:jc w:val="both"/>
        <w:rPr>
          <w:rFonts w:ascii="Verdana" w:hAnsi="Verdana" w:cs="Arial"/>
          <w:i/>
          <w:sz w:val="16"/>
          <w:szCs w:val="16"/>
        </w:rPr>
      </w:pPr>
    </w:p>
    <w:tbl>
      <w:tblPr>
        <w:tblW w:w="8846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84"/>
        <w:gridCol w:w="1805"/>
        <w:gridCol w:w="3157"/>
      </w:tblGrid>
      <w:tr w:rsidR="008523BA" w:rsidRPr="0088074F" w14:paraId="19FAF607" w14:textId="77777777" w:rsidTr="007C4C57">
        <w:trPr>
          <w:trHeight w:val="722"/>
        </w:trPr>
        <w:tc>
          <w:tcPr>
            <w:tcW w:w="3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E666EE" w14:textId="77777777" w:rsidR="008523BA" w:rsidRPr="00CA5639" w:rsidRDefault="00CA5639" w:rsidP="00CA5639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A5639">
              <w:rPr>
                <w:rStyle w:val="Pogrubienie"/>
                <w:rFonts w:ascii="Verdana" w:hAnsi="Verdana"/>
                <w:sz w:val="20"/>
                <w:szCs w:val="20"/>
              </w:rPr>
              <w:t>Parametr</w:t>
            </w:r>
          </w:p>
        </w:tc>
        <w:tc>
          <w:tcPr>
            <w:tcW w:w="18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6078D23" w14:textId="77777777" w:rsidR="008523BA" w:rsidRPr="00B8269B" w:rsidRDefault="008523BA" w:rsidP="00982DC9">
            <w:pPr>
              <w:spacing w:before="100" w:beforeAutospacing="1" w:after="100" w:afterAutospacing="1" w:line="276" w:lineRule="auto"/>
              <w:jc w:val="center"/>
              <w:rPr>
                <w:rStyle w:val="Pogrubienie"/>
                <w:rFonts w:ascii="Verdana" w:hAnsi="Verdana"/>
                <w:sz w:val="20"/>
                <w:szCs w:val="20"/>
              </w:rPr>
            </w:pPr>
            <w:r>
              <w:rPr>
                <w:rStyle w:val="Pogrubienie"/>
                <w:rFonts w:ascii="Verdana" w:hAnsi="Verdana"/>
                <w:sz w:val="20"/>
                <w:szCs w:val="20"/>
              </w:rPr>
              <w:t>Ilość badań</w:t>
            </w:r>
          </w:p>
        </w:tc>
        <w:tc>
          <w:tcPr>
            <w:tcW w:w="315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BE1A11" w14:textId="77777777" w:rsidR="008523BA" w:rsidRPr="00B8269B" w:rsidRDefault="008523BA" w:rsidP="00982DC9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8269B">
              <w:rPr>
                <w:rStyle w:val="Pogrubienie"/>
                <w:rFonts w:ascii="Verdana" w:hAnsi="Verdana"/>
                <w:sz w:val="20"/>
                <w:szCs w:val="20"/>
              </w:rPr>
              <w:t xml:space="preserve">Dokumenty odniesienia </w:t>
            </w:r>
          </w:p>
        </w:tc>
      </w:tr>
      <w:tr w:rsidR="002252FB" w:rsidRPr="0088074F" w14:paraId="42830D25" w14:textId="77777777" w:rsidTr="007C4C57">
        <w:trPr>
          <w:trHeight w:val="717"/>
        </w:trPr>
        <w:tc>
          <w:tcPr>
            <w:tcW w:w="38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BD1F4B" w14:textId="77777777" w:rsidR="002252FB" w:rsidRPr="0088074F" w:rsidRDefault="002252FB" w:rsidP="00982DC9">
            <w:pPr>
              <w:spacing w:before="100" w:beforeAutospacing="1" w:after="100" w:afterAutospacing="1" w:line="276" w:lineRule="auto"/>
              <w:rPr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Granica plastyczności </w:t>
            </w:r>
            <w:r w:rsidRPr="00B8269B">
              <w:rPr>
                <w:rFonts w:ascii="Verdana" w:hAnsi="Verdana"/>
                <w:i/>
                <w:sz w:val="20"/>
                <w:szCs w:val="20"/>
                <w:lang w:eastAsia="en-US"/>
              </w:rPr>
              <w:t>Re</w:t>
            </w:r>
          </w:p>
        </w:tc>
        <w:tc>
          <w:tcPr>
            <w:tcW w:w="180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3166554A" w14:textId="787D0DC1" w:rsidR="002252FB" w:rsidRPr="0088074F" w:rsidRDefault="002C3EFA" w:rsidP="00ED2E49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  <w:tc>
          <w:tcPr>
            <w:tcW w:w="3157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BDD369" w14:textId="77777777" w:rsidR="007C4C57" w:rsidRDefault="002252FB" w:rsidP="007C4C57">
            <w:pPr>
              <w:pStyle w:val="Nagwek1"/>
              <w:shd w:val="clear" w:color="auto" w:fill="FFFFFF"/>
              <w:spacing w:before="0"/>
              <w:rPr>
                <w:rFonts w:ascii="Verdana" w:eastAsia="Times New Roman" w:hAnsi="Verdana" w:cs="Times New Roman"/>
                <w:color w:val="auto"/>
                <w:sz w:val="20"/>
                <w:szCs w:val="20"/>
              </w:rPr>
            </w:pPr>
            <w:r w:rsidRPr="007C4C57">
              <w:rPr>
                <w:rFonts w:ascii="Verdana" w:eastAsia="Times New Roman" w:hAnsi="Verdana" w:cs="Times New Roman"/>
                <w:color w:val="auto"/>
                <w:sz w:val="20"/>
                <w:szCs w:val="20"/>
              </w:rPr>
              <w:t>PN EN ISO 6892-1:2020-05</w:t>
            </w:r>
            <w:r w:rsidR="007C4C57">
              <w:rPr>
                <w:rFonts w:ascii="Verdana" w:eastAsia="Times New Roman" w:hAnsi="Verdana" w:cs="Times New Roman"/>
                <w:color w:val="auto"/>
                <w:sz w:val="20"/>
                <w:szCs w:val="20"/>
              </w:rPr>
              <w:t>,</w:t>
            </w:r>
          </w:p>
          <w:p w14:paraId="741F0FBC" w14:textId="10680613" w:rsidR="007C4C57" w:rsidRPr="007C4C57" w:rsidRDefault="007C4C57" w:rsidP="007C4C57">
            <w:pPr>
              <w:pStyle w:val="Nagwek1"/>
              <w:shd w:val="clear" w:color="auto" w:fill="FFFFFF"/>
              <w:spacing w:before="0"/>
              <w:rPr>
                <w:rFonts w:ascii="Verdana" w:eastAsia="Times New Roman" w:hAnsi="Verdana" w:cs="Times New Roman"/>
                <w:color w:val="auto"/>
                <w:sz w:val="20"/>
                <w:szCs w:val="20"/>
              </w:rPr>
            </w:pPr>
            <w:r w:rsidRPr="007C4C57">
              <w:rPr>
                <w:rFonts w:ascii="Verdana" w:eastAsia="Times New Roman" w:hAnsi="Verdana" w:cs="Times New Roman"/>
                <w:color w:val="auto"/>
                <w:sz w:val="20"/>
                <w:szCs w:val="20"/>
              </w:rPr>
              <w:t>PN-EN ISO 15630-1:2019-04</w:t>
            </w:r>
          </w:p>
          <w:p w14:paraId="3DE2D7F1" w14:textId="51C90953" w:rsidR="002252FB" w:rsidRPr="007C4C57" w:rsidRDefault="002252FB" w:rsidP="002252FB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252FB" w:rsidRPr="0088074F" w14:paraId="3841AA82" w14:textId="77777777" w:rsidTr="007C4C57">
        <w:trPr>
          <w:trHeight w:val="697"/>
        </w:trPr>
        <w:tc>
          <w:tcPr>
            <w:tcW w:w="38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9C210E" w14:textId="77777777" w:rsidR="002252FB" w:rsidRPr="0088074F" w:rsidRDefault="002252FB" w:rsidP="00982DC9">
            <w:pPr>
              <w:spacing w:before="100" w:beforeAutospacing="1" w:after="100" w:afterAutospacing="1" w:line="276" w:lineRule="auto"/>
              <w:rPr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Wytrzymałość na rozciąganie </w:t>
            </w:r>
            <w:r w:rsidRPr="00B8269B">
              <w:rPr>
                <w:rFonts w:ascii="Verdana" w:hAnsi="Verdana"/>
                <w:i/>
                <w:sz w:val="20"/>
                <w:szCs w:val="20"/>
                <w:lang w:eastAsia="en-US"/>
              </w:rPr>
              <w:t>Rm</w:t>
            </w:r>
          </w:p>
        </w:tc>
        <w:tc>
          <w:tcPr>
            <w:tcW w:w="180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8ACDD0B" w14:textId="77777777" w:rsidR="002252FB" w:rsidRPr="008523BA" w:rsidRDefault="002252FB" w:rsidP="00982DC9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3157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A8C95B" w14:textId="77777777" w:rsidR="002252FB" w:rsidRPr="0088074F" w:rsidRDefault="002252FB" w:rsidP="00982DC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252FB" w:rsidRPr="0088074F" w14:paraId="34A72FAC" w14:textId="77777777" w:rsidTr="007C4C57">
        <w:trPr>
          <w:trHeight w:val="775"/>
        </w:trPr>
        <w:tc>
          <w:tcPr>
            <w:tcW w:w="38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372035" w14:textId="77777777" w:rsidR="002252FB" w:rsidRPr="0088074F" w:rsidRDefault="002252FB" w:rsidP="00982DC9">
            <w:pPr>
              <w:spacing w:before="100" w:beforeAutospacing="1" w:after="100" w:afterAutospacing="1" w:line="276" w:lineRule="auto"/>
              <w:rPr>
                <w:sz w:val="20"/>
                <w:szCs w:val="20"/>
                <w:lang w:eastAsia="en-US"/>
              </w:rPr>
            </w:pPr>
            <w:r w:rsidRPr="0088074F">
              <w:rPr>
                <w:rFonts w:ascii="Verdana" w:hAnsi="Verdana"/>
                <w:sz w:val="20"/>
                <w:szCs w:val="20"/>
                <w:lang w:eastAsia="en-US"/>
              </w:rPr>
              <w:t xml:space="preserve">Wydłużenie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całkowite przy maksymalnej sile </w:t>
            </w:r>
            <w:r w:rsidRPr="00B8269B">
              <w:rPr>
                <w:rFonts w:ascii="Verdana" w:hAnsi="Verdana"/>
                <w:i/>
                <w:sz w:val="20"/>
                <w:szCs w:val="20"/>
                <w:lang w:eastAsia="en-US"/>
              </w:rPr>
              <w:t>Agt</w:t>
            </w:r>
          </w:p>
        </w:tc>
        <w:tc>
          <w:tcPr>
            <w:tcW w:w="180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3FDB6912" w14:textId="77777777" w:rsidR="002252FB" w:rsidRPr="008523BA" w:rsidRDefault="002252FB" w:rsidP="00982DC9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3157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5AACE1" w14:textId="77777777" w:rsidR="002252FB" w:rsidRPr="0088074F" w:rsidRDefault="002252FB" w:rsidP="00982DC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252FB" w:rsidRPr="0088074F" w14:paraId="778BB96A" w14:textId="77777777" w:rsidTr="007C4C57">
        <w:trPr>
          <w:trHeight w:val="763"/>
        </w:trPr>
        <w:tc>
          <w:tcPr>
            <w:tcW w:w="38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DC9D99" w14:textId="77777777" w:rsidR="002252FB" w:rsidRPr="0088074F" w:rsidRDefault="002252FB" w:rsidP="00982DC9">
            <w:pPr>
              <w:spacing w:before="100" w:beforeAutospacing="1" w:after="100" w:afterAutospacing="1" w:line="276" w:lineRule="auto"/>
              <w:rPr>
                <w:sz w:val="20"/>
                <w:szCs w:val="20"/>
                <w:lang w:eastAsia="en-US"/>
              </w:rPr>
            </w:pPr>
            <w:r w:rsidRPr="0088074F">
              <w:rPr>
                <w:rFonts w:ascii="Verdana" w:hAnsi="Verdana"/>
                <w:sz w:val="20"/>
                <w:szCs w:val="20"/>
                <w:lang w:eastAsia="en-US"/>
              </w:rPr>
              <w:t>Wydłużenie procentowe w miejscu zerwania A5 lub A10</w:t>
            </w:r>
          </w:p>
        </w:tc>
        <w:tc>
          <w:tcPr>
            <w:tcW w:w="180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696AE55" w14:textId="77777777" w:rsidR="002252FB" w:rsidRPr="008523BA" w:rsidRDefault="002252FB" w:rsidP="00982DC9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3157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AAABBF" w14:textId="77777777" w:rsidR="002252FB" w:rsidRPr="0088074F" w:rsidRDefault="002252FB" w:rsidP="00982DC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14:paraId="46552173" w14:textId="77777777" w:rsidR="008523BA" w:rsidRPr="00CA5639" w:rsidRDefault="008523BA" w:rsidP="00CA5639">
      <w:pPr>
        <w:spacing w:line="276" w:lineRule="auto"/>
        <w:jc w:val="both"/>
        <w:rPr>
          <w:rFonts w:ascii="Verdana" w:hAnsi="Verdana" w:cs="Arial"/>
          <w:i/>
          <w:sz w:val="16"/>
          <w:szCs w:val="16"/>
        </w:rPr>
      </w:pPr>
    </w:p>
    <w:p w14:paraId="4AF1220D" w14:textId="77777777" w:rsidR="002252FB" w:rsidRPr="00CA5639" w:rsidRDefault="002252FB" w:rsidP="00CA5639">
      <w:pPr>
        <w:spacing w:line="276" w:lineRule="auto"/>
        <w:jc w:val="both"/>
        <w:rPr>
          <w:rFonts w:ascii="Verdana" w:hAnsi="Verdana" w:cs="Arial"/>
          <w:i/>
          <w:sz w:val="16"/>
          <w:szCs w:val="16"/>
        </w:rPr>
      </w:pPr>
    </w:p>
    <w:p w14:paraId="1FB42E6E" w14:textId="77777777" w:rsidR="002252FB" w:rsidRPr="00CA5639" w:rsidRDefault="002252FB" w:rsidP="00CA5639">
      <w:pPr>
        <w:spacing w:line="276" w:lineRule="auto"/>
        <w:jc w:val="both"/>
        <w:rPr>
          <w:rFonts w:ascii="Verdana" w:hAnsi="Verdana" w:cs="Arial"/>
          <w:i/>
          <w:sz w:val="16"/>
          <w:szCs w:val="16"/>
        </w:rPr>
      </w:pPr>
    </w:p>
    <w:p w14:paraId="5E660667" w14:textId="5A1BA597" w:rsidR="002252FB" w:rsidRPr="00CA5639" w:rsidRDefault="00CA5639" w:rsidP="00CA5639">
      <w:pPr>
        <w:spacing w:line="276" w:lineRule="auto"/>
        <w:jc w:val="both"/>
        <w:rPr>
          <w:rFonts w:ascii="Verdana" w:hAnsi="Verdana" w:cs="Arial"/>
          <w:i/>
          <w:sz w:val="16"/>
          <w:szCs w:val="16"/>
          <w:u w:val="single"/>
        </w:rPr>
      </w:pPr>
      <w:r w:rsidRPr="00CA5639">
        <w:rPr>
          <w:rFonts w:ascii="Verdana" w:hAnsi="Verdana"/>
          <w:sz w:val="20"/>
          <w:szCs w:val="20"/>
          <w:u w:val="single"/>
        </w:rPr>
        <w:t xml:space="preserve">2: </w:t>
      </w:r>
      <w:r w:rsidRPr="009A3751">
        <w:rPr>
          <w:rFonts w:ascii="Verdana" w:hAnsi="Verdana"/>
          <w:sz w:val="20"/>
          <w:szCs w:val="20"/>
          <w:u w:val="single"/>
        </w:rPr>
        <w:t>Metale - Próba zginania</w:t>
      </w:r>
      <w:r w:rsidRPr="00CA5639">
        <w:rPr>
          <w:rFonts w:ascii="Verdana" w:hAnsi="Verdana"/>
          <w:sz w:val="20"/>
          <w:szCs w:val="20"/>
          <w:u w:val="single"/>
        </w:rPr>
        <w:t xml:space="preserve"> wg. </w:t>
      </w:r>
      <w:r w:rsidR="007C4C57" w:rsidRPr="007C4C57">
        <w:rPr>
          <w:rFonts w:ascii="Verdana" w:hAnsi="Verdana"/>
          <w:sz w:val="20"/>
          <w:szCs w:val="20"/>
          <w:u w:val="single"/>
        </w:rPr>
        <w:t>PN-EN ISO 15630-1:2019-04</w:t>
      </w:r>
    </w:p>
    <w:p w14:paraId="0B109276" w14:textId="77777777" w:rsidR="002252FB" w:rsidRPr="00CA5639" w:rsidRDefault="002252FB" w:rsidP="00CA5639">
      <w:pPr>
        <w:spacing w:line="276" w:lineRule="auto"/>
        <w:jc w:val="both"/>
        <w:rPr>
          <w:rFonts w:ascii="Verdana" w:hAnsi="Verdana" w:cs="Arial"/>
          <w:i/>
          <w:sz w:val="16"/>
          <w:szCs w:val="16"/>
        </w:rPr>
      </w:pPr>
    </w:p>
    <w:p w14:paraId="15CF61B5" w14:textId="77777777" w:rsidR="00CA5639" w:rsidRDefault="00CA5639" w:rsidP="00CA5639">
      <w:pPr>
        <w:spacing w:line="276" w:lineRule="auto"/>
        <w:rPr>
          <w:rFonts w:ascii="Verdana" w:hAnsi="Verdana" w:cs="TTE22461A8t00"/>
          <w:sz w:val="20"/>
          <w:szCs w:val="20"/>
        </w:rPr>
      </w:pPr>
      <w:r>
        <w:rPr>
          <w:rFonts w:ascii="Verdana" w:hAnsi="Verdana" w:cs="TTE22461A8t00"/>
          <w:sz w:val="20"/>
          <w:szCs w:val="20"/>
        </w:rPr>
        <w:t xml:space="preserve">Badania stali zbrojeniowej w zakresie średnic od 8 do 32 mm. </w:t>
      </w:r>
    </w:p>
    <w:p w14:paraId="4FE41001" w14:textId="77777777" w:rsidR="00CA5639" w:rsidRDefault="00CA5639" w:rsidP="00CA5639">
      <w:pPr>
        <w:spacing w:line="276" w:lineRule="auto"/>
        <w:rPr>
          <w:rFonts w:ascii="Verdana" w:hAnsi="Verdana" w:cs="TTE22461A8t00"/>
          <w:sz w:val="20"/>
          <w:szCs w:val="20"/>
        </w:rPr>
      </w:pPr>
      <w:r>
        <w:rPr>
          <w:rFonts w:ascii="Verdana" w:hAnsi="Verdana" w:cs="TTE22461A8t00"/>
          <w:sz w:val="20"/>
          <w:szCs w:val="20"/>
        </w:rPr>
        <w:t xml:space="preserve">Jednorazowemu badaniu podlegać będzie 6 próbek stali jednej średnicy. </w:t>
      </w:r>
    </w:p>
    <w:p w14:paraId="7B46D97D" w14:textId="77777777" w:rsidR="00CA5639" w:rsidRDefault="00CA5639" w:rsidP="00CA5639">
      <w:pPr>
        <w:rPr>
          <w:rFonts w:ascii="Verdana" w:hAnsi="Verdana" w:cs="TTE22461A8t00"/>
          <w:sz w:val="20"/>
          <w:szCs w:val="20"/>
        </w:rPr>
      </w:pPr>
    </w:p>
    <w:p w14:paraId="68129C86" w14:textId="5B197142" w:rsidR="00CA5639" w:rsidRDefault="00CA5639" w:rsidP="00CA5639">
      <w:pPr>
        <w:spacing w:line="276" w:lineRule="auto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TTE22461A8t00"/>
          <w:sz w:val="20"/>
          <w:szCs w:val="20"/>
        </w:rPr>
        <w:t xml:space="preserve">Tabela 2. Ilość badań </w:t>
      </w:r>
    </w:p>
    <w:p w14:paraId="2D0BB44C" w14:textId="77777777" w:rsidR="00CA5639" w:rsidRDefault="00CA5639" w:rsidP="00CA5639">
      <w:pPr>
        <w:spacing w:line="276" w:lineRule="auto"/>
        <w:ind w:left="4254" w:firstLine="709"/>
        <w:jc w:val="both"/>
        <w:rPr>
          <w:rFonts w:ascii="Verdana" w:hAnsi="Verdana" w:cs="Arial"/>
          <w:i/>
          <w:sz w:val="16"/>
          <w:szCs w:val="16"/>
        </w:rPr>
      </w:pPr>
    </w:p>
    <w:tbl>
      <w:tblPr>
        <w:tblW w:w="8846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84"/>
        <w:gridCol w:w="1805"/>
        <w:gridCol w:w="3157"/>
      </w:tblGrid>
      <w:tr w:rsidR="00CA5639" w:rsidRPr="0088074F" w14:paraId="053A5F38" w14:textId="77777777" w:rsidTr="007C4C57">
        <w:trPr>
          <w:trHeight w:val="722"/>
        </w:trPr>
        <w:tc>
          <w:tcPr>
            <w:tcW w:w="3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108580" w14:textId="77777777" w:rsidR="00CA5639" w:rsidRPr="00CA5639" w:rsidRDefault="00CA5639" w:rsidP="00AC18E0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A5639">
              <w:rPr>
                <w:rStyle w:val="Pogrubienie"/>
                <w:rFonts w:ascii="Verdana" w:hAnsi="Verdana"/>
                <w:sz w:val="20"/>
                <w:szCs w:val="20"/>
              </w:rPr>
              <w:t>Parametr</w:t>
            </w:r>
          </w:p>
        </w:tc>
        <w:tc>
          <w:tcPr>
            <w:tcW w:w="18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5DE5AB0" w14:textId="77777777" w:rsidR="00CA5639" w:rsidRPr="00B8269B" w:rsidRDefault="00CA5639" w:rsidP="00AC18E0">
            <w:pPr>
              <w:spacing w:before="100" w:beforeAutospacing="1" w:after="100" w:afterAutospacing="1" w:line="276" w:lineRule="auto"/>
              <w:jc w:val="center"/>
              <w:rPr>
                <w:rStyle w:val="Pogrubienie"/>
                <w:rFonts w:ascii="Verdana" w:hAnsi="Verdana"/>
                <w:sz w:val="20"/>
                <w:szCs w:val="20"/>
              </w:rPr>
            </w:pPr>
            <w:r>
              <w:rPr>
                <w:rStyle w:val="Pogrubienie"/>
                <w:rFonts w:ascii="Verdana" w:hAnsi="Verdana"/>
                <w:sz w:val="20"/>
                <w:szCs w:val="20"/>
              </w:rPr>
              <w:t>Ilość badań</w:t>
            </w:r>
          </w:p>
        </w:tc>
        <w:tc>
          <w:tcPr>
            <w:tcW w:w="315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49EDF3" w14:textId="77777777" w:rsidR="00CA5639" w:rsidRPr="00B8269B" w:rsidRDefault="00CA5639" w:rsidP="00AC18E0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8269B">
              <w:rPr>
                <w:rStyle w:val="Pogrubienie"/>
                <w:rFonts w:ascii="Verdana" w:hAnsi="Verdana"/>
                <w:sz w:val="20"/>
                <w:szCs w:val="20"/>
              </w:rPr>
              <w:t xml:space="preserve">Dokumenty odniesienia </w:t>
            </w:r>
          </w:p>
        </w:tc>
      </w:tr>
      <w:tr w:rsidR="00CA5639" w:rsidRPr="0088074F" w14:paraId="1CC8F486" w14:textId="77777777" w:rsidTr="007C4C57">
        <w:trPr>
          <w:trHeight w:val="717"/>
        </w:trPr>
        <w:tc>
          <w:tcPr>
            <w:tcW w:w="38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6395F3" w14:textId="77777777" w:rsidR="00CA5639" w:rsidRPr="0088074F" w:rsidRDefault="00CA5639" w:rsidP="00AC18E0">
            <w:pPr>
              <w:spacing w:before="100" w:beforeAutospacing="1" w:after="100" w:afterAutospacing="1" w:line="276" w:lineRule="auto"/>
              <w:rPr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Próba zginania</w:t>
            </w:r>
          </w:p>
        </w:tc>
        <w:tc>
          <w:tcPr>
            <w:tcW w:w="18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C645E" w14:textId="7DCF415D" w:rsidR="00CA5639" w:rsidRPr="0088074F" w:rsidRDefault="002C3EFA" w:rsidP="00ED2E49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31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D24BDB" w14:textId="77777777" w:rsidR="007C4C57" w:rsidRDefault="007C4C57" w:rsidP="007C4C57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7C4C57">
              <w:rPr>
                <w:rFonts w:ascii="Verdana" w:hAnsi="Verdana"/>
                <w:sz w:val="20"/>
                <w:szCs w:val="20"/>
              </w:rPr>
              <w:t>PN-EN ISO 15630-1:2019-04</w:t>
            </w:r>
          </w:p>
          <w:p w14:paraId="27D954BE" w14:textId="77777777" w:rsidR="007C4C57" w:rsidRDefault="00CA5639" w:rsidP="007C4C57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CA5639">
              <w:rPr>
                <w:rFonts w:ascii="Verdana" w:hAnsi="Verdana"/>
                <w:sz w:val="20"/>
                <w:szCs w:val="20"/>
              </w:rPr>
              <w:t>PN-EN ISO 7438:2016-03</w:t>
            </w:r>
          </w:p>
          <w:p w14:paraId="0D2342DE" w14:textId="1FF0AEE9" w:rsidR="00801064" w:rsidRPr="007C4C57" w:rsidRDefault="00801064" w:rsidP="007C4C57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CA5639">
              <w:rPr>
                <w:rFonts w:ascii="Verdana" w:hAnsi="Verdana"/>
                <w:sz w:val="20"/>
                <w:szCs w:val="20"/>
              </w:rPr>
              <w:t>PN-EN ISO 7438:20</w:t>
            </w:r>
            <w:r>
              <w:rPr>
                <w:rFonts w:ascii="Verdana" w:hAnsi="Verdana"/>
                <w:sz w:val="20"/>
                <w:szCs w:val="20"/>
              </w:rPr>
              <w:t>2</w:t>
            </w:r>
            <w:r w:rsidR="00DB144F">
              <w:rPr>
                <w:rFonts w:ascii="Verdana" w:hAnsi="Verdana"/>
                <w:sz w:val="20"/>
                <w:szCs w:val="20"/>
              </w:rPr>
              <w:t>1</w:t>
            </w:r>
            <w:r w:rsidR="00680D88">
              <w:rPr>
                <w:rFonts w:ascii="Verdana" w:hAnsi="Verdana"/>
                <w:sz w:val="20"/>
                <w:szCs w:val="20"/>
              </w:rPr>
              <w:t>-04</w:t>
            </w:r>
          </w:p>
        </w:tc>
      </w:tr>
    </w:tbl>
    <w:p w14:paraId="64598328" w14:textId="77777777" w:rsidR="002252FB" w:rsidRPr="00CA5639" w:rsidRDefault="002252FB" w:rsidP="00CA5639">
      <w:pPr>
        <w:spacing w:line="276" w:lineRule="auto"/>
        <w:jc w:val="both"/>
        <w:rPr>
          <w:rFonts w:ascii="Verdana" w:hAnsi="Verdana" w:cs="Arial"/>
          <w:i/>
          <w:sz w:val="16"/>
          <w:szCs w:val="16"/>
        </w:rPr>
      </w:pPr>
    </w:p>
    <w:p w14:paraId="566BE689" w14:textId="77777777" w:rsidR="006C4FB0" w:rsidRDefault="006C4FB0" w:rsidP="00BF35CF">
      <w:pPr>
        <w:widowControl w:val="0"/>
        <w:suppressAutoHyphens w:val="0"/>
        <w:jc w:val="both"/>
        <w:rPr>
          <w:rFonts w:ascii="Verdana" w:hAnsi="Verdana"/>
          <w:sz w:val="20"/>
          <w:szCs w:val="20"/>
        </w:rPr>
      </w:pPr>
    </w:p>
    <w:p w14:paraId="0478008C" w14:textId="77777777" w:rsidR="006C4FB0" w:rsidRDefault="006C4FB0" w:rsidP="00BF35CF">
      <w:pPr>
        <w:widowControl w:val="0"/>
        <w:suppressAutoHyphens w:val="0"/>
        <w:jc w:val="both"/>
        <w:rPr>
          <w:rFonts w:ascii="Verdana" w:hAnsi="Verdana"/>
          <w:sz w:val="20"/>
          <w:szCs w:val="20"/>
        </w:rPr>
      </w:pPr>
    </w:p>
    <w:p w14:paraId="4324D273" w14:textId="77777777" w:rsidR="006C4FB0" w:rsidRDefault="006C4FB0" w:rsidP="006C4FB0">
      <w:pPr>
        <w:spacing w:line="276" w:lineRule="auto"/>
        <w:ind w:left="4254" w:firstLine="709"/>
        <w:jc w:val="both"/>
        <w:rPr>
          <w:rFonts w:ascii="Verdana" w:hAnsi="Verdana" w:cs="Arial"/>
          <w:i/>
          <w:sz w:val="16"/>
          <w:szCs w:val="16"/>
        </w:rPr>
      </w:pPr>
    </w:p>
    <w:p w14:paraId="20A18102" w14:textId="77777777" w:rsidR="007D480E" w:rsidRDefault="007D480E" w:rsidP="007D480E">
      <w:pPr>
        <w:spacing w:line="276" w:lineRule="auto"/>
        <w:ind w:left="4254" w:firstLine="709"/>
        <w:jc w:val="both"/>
        <w:rPr>
          <w:rFonts w:ascii="Verdana" w:hAnsi="Verdana" w:cs="Arial"/>
          <w:i/>
          <w:sz w:val="16"/>
          <w:szCs w:val="16"/>
        </w:rPr>
      </w:pPr>
    </w:p>
    <w:p w14:paraId="0F2F433D" w14:textId="77777777" w:rsidR="00ED2E49" w:rsidRDefault="00ED2E49" w:rsidP="00ED2E49">
      <w:pPr>
        <w:widowControl w:val="0"/>
        <w:suppressAutoHyphens w:val="0"/>
        <w:ind w:firstLine="1"/>
        <w:jc w:val="both"/>
        <w:rPr>
          <w:rFonts w:ascii="Verdana" w:hAnsi="Verdana"/>
          <w:sz w:val="20"/>
          <w:szCs w:val="20"/>
          <w:u w:val="single"/>
        </w:rPr>
      </w:pPr>
    </w:p>
    <w:p w14:paraId="7DB0C7F6" w14:textId="77777777" w:rsidR="00ED2E49" w:rsidRPr="00177E40" w:rsidRDefault="00ED2E49" w:rsidP="00ED2E49">
      <w:pPr>
        <w:widowControl w:val="0"/>
        <w:suppressAutoHyphens w:val="0"/>
        <w:jc w:val="both"/>
        <w:rPr>
          <w:rFonts w:ascii="Verdana" w:hAnsi="Verdana"/>
          <w:sz w:val="20"/>
          <w:szCs w:val="20"/>
          <w:u w:val="single"/>
        </w:rPr>
      </w:pPr>
    </w:p>
    <w:p w14:paraId="01F414F1" w14:textId="77777777" w:rsidR="00ED2E49" w:rsidRDefault="00ED2E49" w:rsidP="00ED2E49">
      <w:pPr>
        <w:widowControl w:val="0"/>
        <w:suppressAutoHyphens w:val="0"/>
        <w:jc w:val="both"/>
        <w:rPr>
          <w:rFonts w:ascii="Verdana" w:hAnsi="Verdana" w:cs="TTE22461A8t00"/>
          <w:sz w:val="20"/>
          <w:szCs w:val="20"/>
        </w:rPr>
      </w:pPr>
    </w:p>
    <w:p w14:paraId="635CB206" w14:textId="56BD42A5" w:rsidR="00ED2E49" w:rsidRDefault="00ED2E49" w:rsidP="00936A7C">
      <w:pPr>
        <w:spacing w:line="276" w:lineRule="auto"/>
        <w:rPr>
          <w:rFonts w:ascii="Verdana" w:hAnsi="Verdana" w:cs="Arial"/>
          <w:i/>
          <w:sz w:val="16"/>
          <w:szCs w:val="16"/>
        </w:rPr>
      </w:pPr>
    </w:p>
    <w:p w14:paraId="3F8921F7" w14:textId="77777777" w:rsidR="007D480E" w:rsidRDefault="007D480E" w:rsidP="007D480E">
      <w:pPr>
        <w:pStyle w:val="Akapitzlist"/>
        <w:suppressAutoHyphens w:val="0"/>
        <w:autoSpaceDE w:val="0"/>
        <w:ind w:left="284"/>
        <w:jc w:val="both"/>
        <w:rPr>
          <w:rFonts w:ascii="Verdana" w:hAnsi="Verdana" w:cs="TTE22461A8t00"/>
          <w:sz w:val="20"/>
          <w:szCs w:val="20"/>
        </w:rPr>
      </w:pPr>
    </w:p>
    <w:sectPr w:rsidR="007D480E" w:rsidSect="00B65583">
      <w:footerReference w:type="default" r:id="rId8"/>
      <w:pgSz w:w="11906" w:h="16838"/>
      <w:pgMar w:top="1135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3CE08" w14:textId="77777777" w:rsidR="000153A0" w:rsidRDefault="000153A0" w:rsidP="004B691A">
      <w:r>
        <w:separator/>
      </w:r>
    </w:p>
  </w:endnote>
  <w:endnote w:type="continuationSeparator" w:id="0">
    <w:p w14:paraId="0AFD2494" w14:textId="77777777" w:rsidR="000153A0" w:rsidRDefault="000153A0" w:rsidP="004B6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Bold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22461A8t00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8358297"/>
      <w:docPartObj>
        <w:docPartGallery w:val="Page Numbers (Bottom of Page)"/>
        <w:docPartUnique/>
      </w:docPartObj>
    </w:sdtPr>
    <w:sdtEndPr/>
    <w:sdtContent>
      <w:p w14:paraId="0E4A0726" w14:textId="448D4623" w:rsidR="004B691A" w:rsidRDefault="004B691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5A8D77" w14:textId="77777777" w:rsidR="004B691A" w:rsidRDefault="004B69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1FF07" w14:textId="77777777" w:rsidR="000153A0" w:rsidRDefault="000153A0" w:rsidP="004B691A">
      <w:r>
        <w:separator/>
      </w:r>
    </w:p>
  </w:footnote>
  <w:footnote w:type="continuationSeparator" w:id="0">
    <w:p w14:paraId="566D7B35" w14:textId="77777777" w:rsidR="000153A0" w:rsidRDefault="000153A0" w:rsidP="004B69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D30285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bullet"/>
      <w:pStyle w:val="Nagwek3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DA00AE8C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</w:abstractNum>
  <w:abstractNum w:abstractNumId="2" w15:restartNumberingAfterBreak="0">
    <w:nsid w:val="01D164C8"/>
    <w:multiLevelType w:val="hybridMultilevel"/>
    <w:tmpl w:val="236674F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7B02E95"/>
    <w:multiLevelType w:val="hybridMultilevel"/>
    <w:tmpl w:val="A912A8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FC11BA"/>
    <w:multiLevelType w:val="hybridMultilevel"/>
    <w:tmpl w:val="7CF0A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DF0B04"/>
    <w:multiLevelType w:val="hybridMultilevel"/>
    <w:tmpl w:val="9D4AC3D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DEA017B"/>
    <w:multiLevelType w:val="hybridMultilevel"/>
    <w:tmpl w:val="19DA2A4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0E13319"/>
    <w:multiLevelType w:val="hybridMultilevel"/>
    <w:tmpl w:val="064A9BC0"/>
    <w:lvl w:ilvl="0" w:tplc="EF54F854">
      <w:start w:val="1"/>
      <w:numFmt w:val="bullet"/>
      <w:lvlText w:val="−"/>
      <w:lvlJc w:val="left"/>
      <w:pPr>
        <w:ind w:left="720" w:hanging="360"/>
      </w:pPr>
      <w:rPr>
        <w:rFonts w:ascii="Viner Hand ITC" w:hAnsi="Viner Hand IT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162ACE"/>
    <w:multiLevelType w:val="hybridMultilevel"/>
    <w:tmpl w:val="B40CD0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F0221"/>
    <w:multiLevelType w:val="hybridMultilevel"/>
    <w:tmpl w:val="D2802B5C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 w15:restartNumberingAfterBreak="0">
    <w:nsid w:val="14007200"/>
    <w:multiLevelType w:val="hybridMultilevel"/>
    <w:tmpl w:val="6F686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DC256E"/>
    <w:multiLevelType w:val="hybridMultilevel"/>
    <w:tmpl w:val="ABAECF3C"/>
    <w:lvl w:ilvl="0" w:tplc="EF54F854">
      <w:start w:val="1"/>
      <w:numFmt w:val="bullet"/>
      <w:lvlText w:val="−"/>
      <w:lvlJc w:val="left"/>
      <w:pPr>
        <w:ind w:left="720" w:hanging="360"/>
      </w:pPr>
      <w:rPr>
        <w:rFonts w:ascii="Viner Hand ITC" w:hAnsi="Viner Hand IT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737693"/>
    <w:multiLevelType w:val="hybridMultilevel"/>
    <w:tmpl w:val="2C0AC7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D331A5"/>
    <w:multiLevelType w:val="hybridMultilevel"/>
    <w:tmpl w:val="6F824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5C07B1"/>
    <w:multiLevelType w:val="hybridMultilevel"/>
    <w:tmpl w:val="4926B63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1E8178F4"/>
    <w:multiLevelType w:val="hybridMultilevel"/>
    <w:tmpl w:val="0F7A41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21B0E5B"/>
    <w:multiLevelType w:val="hybridMultilevel"/>
    <w:tmpl w:val="C55E4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DC4A66"/>
    <w:multiLevelType w:val="hybridMultilevel"/>
    <w:tmpl w:val="AB1845E6"/>
    <w:lvl w:ilvl="0" w:tplc="EF54F854">
      <w:start w:val="1"/>
      <w:numFmt w:val="bullet"/>
      <w:lvlText w:val="−"/>
      <w:lvlJc w:val="left"/>
      <w:pPr>
        <w:ind w:left="1146" w:hanging="360"/>
      </w:pPr>
      <w:rPr>
        <w:rFonts w:ascii="Viner Hand ITC" w:hAnsi="Viner Hand ITC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F4C24AB"/>
    <w:multiLevelType w:val="hybridMultilevel"/>
    <w:tmpl w:val="F9A61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E621CB"/>
    <w:multiLevelType w:val="hybridMultilevel"/>
    <w:tmpl w:val="49BC231C"/>
    <w:lvl w:ilvl="0" w:tplc="3E1E806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38525C8"/>
    <w:multiLevelType w:val="hybridMultilevel"/>
    <w:tmpl w:val="6766512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35874B37"/>
    <w:multiLevelType w:val="hybridMultilevel"/>
    <w:tmpl w:val="72BC1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D01EAF"/>
    <w:multiLevelType w:val="hybridMultilevel"/>
    <w:tmpl w:val="1B504B8C"/>
    <w:lvl w:ilvl="0" w:tplc="8E2CA9D4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6B036A9"/>
    <w:multiLevelType w:val="multilevel"/>
    <w:tmpl w:val="6152DF4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 w15:restartNumberingAfterBreak="0">
    <w:nsid w:val="3A57618B"/>
    <w:multiLevelType w:val="hybridMultilevel"/>
    <w:tmpl w:val="CE52ADF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3EEF0FEF"/>
    <w:multiLevelType w:val="hybridMultilevel"/>
    <w:tmpl w:val="E6C4A25A"/>
    <w:lvl w:ilvl="0" w:tplc="CA7804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CA77DF"/>
    <w:multiLevelType w:val="hybridMultilevel"/>
    <w:tmpl w:val="280843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0053C97"/>
    <w:multiLevelType w:val="hybridMultilevel"/>
    <w:tmpl w:val="3E28E958"/>
    <w:lvl w:ilvl="0" w:tplc="EF54F854">
      <w:start w:val="1"/>
      <w:numFmt w:val="bullet"/>
      <w:lvlText w:val="−"/>
      <w:lvlJc w:val="left"/>
      <w:pPr>
        <w:ind w:left="1146" w:hanging="360"/>
      </w:pPr>
      <w:rPr>
        <w:rFonts w:ascii="Viner Hand ITC" w:hAnsi="Viner Hand ITC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43252C23"/>
    <w:multiLevelType w:val="hybridMultilevel"/>
    <w:tmpl w:val="B990815E"/>
    <w:lvl w:ilvl="0" w:tplc="B37AFCFA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8563D8B"/>
    <w:multiLevelType w:val="hybridMultilevel"/>
    <w:tmpl w:val="8CECB6A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48F4063F"/>
    <w:multiLevelType w:val="hybridMultilevel"/>
    <w:tmpl w:val="7EE0CD1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9B25812"/>
    <w:multiLevelType w:val="hybridMultilevel"/>
    <w:tmpl w:val="F8FEC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0A394D"/>
    <w:multiLevelType w:val="hybridMultilevel"/>
    <w:tmpl w:val="1EA85DA2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3" w15:restartNumberingAfterBreak="0">
    <w:nsid w:val="5E51268F"/>
    <w:multiLevelType w:val="hybridMultilevel"/>
    <w:tmpl w:val="DC3ED61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601F58C2"/>
    <w:multiLevelType w:val="hybridMultilevel"/>
    <w:tmpl w:val="91C80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6547D4"/>
    <w:multiLevelType w:val="hybridMultilevel"/>
    <w:tmpl w:val="9E06BB9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EDF1F0C"/>
    <w:multiLevelType w:val="hybridMultilevel"/>
    <w:tmpl w:val="82EADC3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3357A20"/>
    <w:multiLevelType w:val="hybridMultilevel"/>
    <w:tmpl w:val="D49C0926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8" w15:restartNumberingAfterBreak="0">
    <w:nsid w:val="76EC0F3F"/>
    <w:multiLevelType w:val="hybridMultilevel"/>
    <w:tmpl w:val="C3C0263E"/>
    <w:lvl w:ilvl="0" w:tplc="B6D24DB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79589E68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DC508C"/>
    <w:multiLevelType w:val="multilevel"/>
    <w:tmpl w:val="FEC67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0" w15:restartNumberingAfterBreak="0">
    <w:nsid w:val="791F5D7D"/>
    <w:multiLevelType w:val="hybridMultilevel"/>
    <w:tmpl w:val="8DEC0464"/>
    <w:lvl w:ilvl="0" w:tplc="3E1E806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7C2B444F"/>
    <w:multiLevelType w:val="hybridMultilevel"/>
    <w:tmpl w:val="6CC433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54515E"/>
    <w:multiLevelType w:val="hybridMultilevel"/>
    <w:tmpl w:val="AFA01C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8"/>
  </w:num>
  <w:num w:numId="3">
    <w:abstractNumId w:val="39"/>
  </w:num>
  <w:num w:numId="4">
    <w:abstractNumId w:val="11"/>
  </w:num>
  <w:num w:numId="5">
    <w:abstractNumId w:val="27"/>
  </w:num>
  <w:num w:numId="6">
    <w:abstractNumId w:val="7"/>
  </w:num>
  <w:num w:numId="7">
    <w:abstractNumId w:val="22"/>
  </w:num>
  <w:num w:numId="8">
    <w:abstractNumId w:val="17"/>
  </w:num>
  <w:num w:numId="9">
    <w:abstractNumId w:val="30"/>
  </w:num>
  <w:num w:numId="10">
    <w:abstractNumId w:val="26"/>
  </w:num>
  <w:num w:numId="11">
    <w:abstractNumId w:val="5"/>
  </w:num>
  <w:num w:numId="12">
    <w:abstractNumId w:val="20"/>
  </w:num>
  <w:num w:numId="13">
    <w:abstractNumId w:val="29"/>
  </w:num>
  <w:num w:numId="14">
    <w:abstractNumId w:val="4"/>
  </w:num>
  <w:num w:numId="15">
    <w:abstractNumId w:val="35"/>
  </w:num>
  <w:num w:numId="16">
    <w:abstractNumId w:val="33"/>
  </w:num>
  <w:num w:numId="17">
    <w:abstractNumId w:val="37"/>
  </w:num>
  <w:num w:numId="18">
    <w:abstractNumId w:val="15"/>
  </w:num>
  <w:num w:numId="19">
    <w:abstractNumId w:val="42"/>
  </w:num>
  <w:num w:numId="20">
    <w:abstractNumId w:val="41"/>
  </w:num>
  <w:num w:numId="21">
    <w:abstractNumId w:val="21"/>
  </w:num>
  <w:num w:numId="22">
    <w:abstractNumId w:val="31"/>
  </w:num>
  <w:num w:numId="23">
    <w:abstractNumId w:val="14"/>
  </w:num>
  <w:num w:numId="24">
    <w:abstractNumId w:val="12"/>
  </w:num>
  <w:num w:numId="25">
    <w:abstractNumId w:val="36"/>
  </w:num>
  <w:num w:numId="26">
    <w:abstractNumId w:val="10"/>
  </w:num>
  <w:num w:numId="27">
    <w:abstractNumId w:val="16"/>
  </w:num>
  <w:num w:numId="28">
    <w:abstractNumId w:val="13"/>
  </w:num>
  <w:num w:numId="29">
    <w:abstractNumId w:val="9"/>
  </w:num>
  <w:num w:numId="30">
    <w:abstractNumId w:val="40"/>
  </w:num>
  <w:num w:numId="31">
    <w:abstractNumId w:val="19"/>
  </w:num>
  <w:num w:numId="32">
    <w:abstractNumId w:val="24"/>
  </w:num>
  <w:num w:numId="33">
    <w:abstractNumId w:val="32"/>
  </w:num>
  <w:num w:numId="34">
    <w:abstractNumId w:val="2"/>
  </w:num>
  <w:num w:numId="35">
    <w:abstractNumId w:val="3"/>
  </w:num>
  <w:num w:numId="36">
    <w:abstractNumId w:val="38"/>
  </w:num>
  <w:num w:numId="37">
    <w:abstractNumId w:val="8"/>
  </w:num>
  <w:num w:numId="38">
    <w:abstractNumId w:val="25"/>
  </w:num>
  <w:num w:numId="39">
    <w:abstractNumId w:val="6"/>
  </w:num>
  <w:num w:numId="40">
    <w:abstractNumId w:val="18"/>
  </w:num>
  <w:num w:numId="41">
    <w:abstractNumId w:val="23"/>
  </w:num>
  <w:num w:numId="42">
    <w:abstractNumId w:val="34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E13"/>
    <w:rsid w:val="00005673"/>
    <w:rsid w:val="0000605E"/>
    <w:rsid w:val="00014A7D"/>
    <w:rsid w:val="000153A0"/>
    <w:rsid w:val="0002046A"/>
    <w:rsid w:val="00032FB3"/>
    <w:rsid w:val="00042A07"/>
    <w:rsid w:val="00043261"/>
    <w:rsid w:val="00045977"/>
    <w:rsid w:val="00066ED9"/>
    <w:rsid w:val="00070654"/>
    <w:rsid w:val="000767DC"/>
    <w:rsid w:val="000842EA"/>
    <w:rsid w:val="000844D7"/>
    <w:rsid w:val="00085644"/>
    <w:rsid w:val="00087202"/>
    <w:rsid w:val="00091DB3"/>
    <w:rsid w:val="00092207"/>
    <w:rsid w:val="000A0F86"/>
    <w:rsid w:val="000A496B"/>
    <w:rsid w:val="000A6B03"/>
    <w:rsid w:val="000A77D8"/>
    <w:rsid w:val="000B19ED"/>
    <w:rsid w:val="000B257F"/>
    <w:rsid w:val="000B2A75"/>
    <w:rsid w:val="000C713E"/>
    <w:rsid w:val="000D03E5"/>
    <w:rsid w:val="000E4B57"/>
    <w:rsid w:val="000E6C4F"/>
    <w:rsid w:val="000F1080"/>
    <w:rsid w:val="00100532"/>
    <w:rsid w:val="00100B21"/>
    <w:rsid w:val="00102F99"/>
    <w:rsid w:val="001154CC"/>
    <w:rsid w:val="00117BE7"/>
    <w:rsid w:val="00124451"/>
    <w:rsid w:val="001350B4"/>
    <w:rsid w:val="00143C6B"/>
    <w:rsid w:val="001469D5"/>
    <w:rsid w:val="0015076F"/>
    <w:rsid w:val="001546CE"/>
    <w:rsid w:val="00155301"/>
    <w:rsid w:val="00175FEA"/>
    <w:rsid w:val="00177E40"/>
    <w:rsid w:val="0018475B"/>
    <w:rsid w:val="001867B4"/>
    <w:rsid w:val="001949EA"/>
    <w:rsid w:val="0019589E"/>
    <w:rsid w:val="001B08C6"/>
    <w:rsid w:val="001D2093"/>
    <w:rsid w:val="001D6CC4"/>
    <w:rsid w:val="001F25F5"/>
    <w:rsid w:val="001F6079"/>
    <w:rsid w:val="00204323"/>
    <w:rsid w:val="00207DE6"/>
    <w:rsid w:val="00212666"/>
    <w:rsid w:val="002252FB"/>
    <w:rsid w:val="00226845"/>
    <w:rsid w:val="0023145B"/>
    <w:rsid w:val="00243A7E"/>
    <w:rsid w:val="00247397"/>
    <w:rsid w:val="00257DD4"/>
    <w:rsid w:val="002620E5"/>
    <w:rsid w:val="00290368"/>
    <w:rsid w:val="00291902"/>
    <w:rsid w:val="00292974"/>
    <w:rsid w:val="00294B9E"/>
    <w:rsid w:val="002A1AB9"/>
    <w:rsid w:val="002B1F5F"/>
    <w:rsid w:val="002B5372"/>
    <w:rsid w:val="002C19B1"/>
    <w:rsid w:val="002C3EFA"/>
    <w:rsid w:val="002C51C7"/>
    <w:rsid w:val="002C6508"/>
    <w:rsid w:val="002D3E8A"/>
    <w:rsid w:val="002D48A5"/>
    <w:rsid w:val="0030083F"/>
    <w:rsid w:val="00306047"/>
    <w:rsid w:val="00314B97"/>
    <w:rsid w:val="00324F4E"/>
    <w:rsid w:val="003334E8"/>
    <w:rsid w:val="00346C73"/>
    <w:rsid w:val="003641FC"/>
    <w:rsid w:val="003650DF"/>
    <w:rsid w:val="003965BB"/>
    <w:rsid w:val="00397408"/>
    <w:rsid w:val="003A2114"/>
    <w:rsid w:val="003B0F26"/>
    <w:rsid w:val="003C45DF"/>
    <w:rsid w:val="003D1B9C"/>
    <w:rsid w:val="00401DDB"/>
    <w:rsid w:val="00403B0D"/>
    <w:rsid w:val="00407B3B"/>
    <w:rsid w:val="00412D34"/>
    <w:rsid w:val="00416397"/>
    <w:rsid w:val="00416C05"/>
    <w:rsid w:val="00421002"/>
    <w:rsid w:val="0043007B"/>
    <w:rsid w:val="00430C48"/>
    <w:rsid w:val="00442921"/>
    <w:rsid w:val="00452EE4"/>
    <w:rsid w:val="00464CF1"/>
    <w:rsid w:val="00465ED1"/>
    <w:rsid w:val="004703DB"/>
    <w:rsid w:val="00470DE1"/>
    <w:rsid w:val="00474BDC"/>
    <w:rsid w:val="00480FC4"/>
    <w:rsid w:val="004822A0"/>
    <w:rsid w:val="004A254C"/>
    <w:rsid w:val="004A2E4F"/>
    <w:rsid w:val="004A3F9B"/>
    <w:rsid w:val="004B1238"/>
    <w:rsid w:val="004B691A"/>
    <w:rsid w:val="004C10A3"/>
    <w:rsid w:val="004D287D"/>
    <w:rsid w:val="004D62A6"/>
    <w:rsid w:val="004E4E00"/>
    <w:rsid w:val="004F7068"/>
    <w:rsid w:val="00502319"/>
    <w:rsid w:val="005139FD"/>
    <w:rsid w:val="00527334"/>
    <w:rsid w:val="00530C16"/>
    <w:rsid w:val="005344A3"/>
    <w:rsid w:val="00545798"/>
    <w:rsid w:val="0055787C"/>
    <w:rsid w:val="00562587"/>
    <w:rsid w:val="005637A9"/>
    <w:rsid w:val="005654C8"/>
    <w:rsid w:val="005708B6"/>
    <w:rsid w:val="00571541"/>
    <w:rsid w:val="00572D28"/>
    <w:rsid w:val="00580301"/>
    <w:rsid w:val="005807FE"/>
    <w:rsid w:val="005972AF"/>
    <w:rsid w:val="005A268F"/>
    <w:rsid w:val="005A5CF8"/>
    <w:rsid w:val="005C4DA0"/>
    <w:rsid w:val="005E5145"/>
    <w:rsid w:val="005F0356"/>
    <w:rsid w:val="005F3E13"/>
    <w:rsid w:val="00603025"/>
    <w:rsid w:val="00614924"/>
    <w:rsid w:val="00617E6D"/>
    <w:rsid w:val="00625EC1"/>
    <w:rsid w:val="0063574F"/>
    <w:rsid w:val="00641A9D"/>
    <w:rsid w:val="0065046E"/>
    <w:rsid w:val="00650693"/>
    <w:rsid w:val="006506AF"/>
    <w:rsid w:val="00653E92"/>
    <w:rsid w:val="006556D4"/>
    <w:rsid w:val="0066261E"/>
    <w:rsid w:val="00670D26"/>
    <w:rsid w:val="006768BE"/>
    <w:rsid w:val="00680D88"/>
    <w:rsid w:val="00685F83"/>
    <w:rsid w:val="006B66B5"/>
    <w:rsid w:val="006B794A"/>
    <w:rsid w:val="006C0FF0"/>
    <w:rsid w:val="006C44C4"/>
    <w:rsid w:val="006C4FB0"/>
    <w:rsid w:val="006C7436"/>
    <w:rsid w:val="006E0719"/>
    <w:rsid w:val="006E3FE6"/>
    <w:rsid w:val="006F033D"/>
    <w:rsid w:val="007040A9"/>
    <w:rsid w:val="0071190D"/>
    <w:rsid w:val="00720584"/>
    <w:rsid w:val="00725E38"/>
    <w:rsid w:val="00746B55"/>
    <w:rsid w:val="00751D34"/>
    <w:rsid w:val="00777BF2"/>
    <w:rsid w:val="007A12F4"/>
    <w:rsid w:val="007A54CC"/>
    <w:rsid w:val="007B6C11"/>
    <w:rsid w:val="007C03D3"/>
    <w:rsid w:val="007C1CA1"/>
    <w:rsid w:val="007C42D3"/>
    <w:rsid w:val="007C4C57"/>
    <w:rsid w:val="007D480E"/>
    <w:rsid w:val="007E2081"/>
    <w:rsid w:val="007E7C3B"/>
    <w:rsid w:val="00801064"/>
    <w:rsid w:val="00801F65"/>
    <w:rsid w:val="008239B5"/>
    <w:rsid w:val="00825DDB"/>
    <w:rsid w:val="008309DC"/>
    <w:rsid w:val="00831C2F"/>
    <w:rsid w:val="0083267C"/>
    <w:rsid w:val="00837289"/>
    <w:rsid w:val="008409B7"/>
    <w:rsid w:val="008471EF"/>
    <w:rsid w:val="008523BA"/>
    <w:rsid w:val="00857860"/>
    <w:rsid w:val="00867C2E"/>
    <w:rsid w:val="00873876"/>
    <w:rsid w:val="008A0535"/>
    <w:rsid w:val="008A453F"/>
    <w:rsid w:val="008B3A41"/>
    <w:rsid w:val="008B6FE9"/>
    <w:rsid w:val="008C0552"/>
    <w:rsid w:val="008D19BA"/>
    <w:rsid w:val="008D531F"/>
    <w:rsid w:val="008E2290"/>
    <w:rsid w:val="008E45B7"/>
    <w:rsid w:val="008E7480"/>
    <w:rsid w:val="008F0E29"/>
    <w:rsid w:val="008F3D55"/>
    <w:rsid w:val="009074EF"/>
    <w:rsid w:val="0093073D"/>
    <w:rsid w:val="00936A7C"/>
    <w:rsid w:val="00941514"/>
    <w:rsid w:val="0095693E"/>
    <w:rsid w:val="00957735"/>
    <w:rsid w:val="00972D0E"/>
    <w:rsid w:val="00983138"/>
    <w:rsid w:val="00986C77"/>
    <w:rsid w:val="00996C6F"/>
    <w:rsid w:val="009A0A43"/>
    <w:rsid w:val="009D4738"/>
    <w:rsid w:val="00A009FD"/>
    <w:rsid w:val="00A059FD"/>
    <w:rsid w:val="00A068DC"/>
    <w:rsid w:val="00A10323"/>
    <w:rsid w:val="00A122C4"/>
    <w:rsid w:val="00A2207E"/>
    <w:rsid w:val="00A22A53"/>
    <w:rsid w:val="00A400E7"/>
    <w:rsid w:val="00A46A2A"/>
    <w:rsid w:val="00A547F4"/>
    <w:rsid w:val="00A644B2"/>
    <w:rsid w:val="00A840B3"/>
    <w:rsid w:val="00A90FAC"/>
    <w:rsid w:val="00AA2585"/>
    <w:rsid w:val="00AA50F7"/>
    <w:rsid w:val="00AA7A06"/>
    <w:rsid w:val="00AB1090"/>
    <w:rsid w:val="00AB7998"/>
    <w:rsid w:val="00AC0D16"/>
    <w:rsid w:val="00AD3129"/>
    <w:rsid w:val="00AF1089"/>
    <w:rsid w:val="00AF1D0E"/>
    <w:rsid w:val="00AF29DE"/>
    <w:rsid w:val="00AF65C5"/>
    <w:rsid w:val="00B04A6B"/>
    <w:rsid w:val="00B06F13"/>
    <w:rsid w:val="00B13146"/>
    <w:rsid w:val="00B1341F"/>
    <w:rsid w:val="00B230F7"/>
    <w:rsid w:val="00B35551"/>
    <w:rsid w:val="00B4226B"/>
    <w:rsid w:val="00B4567B"/>
    <w:rsid w:val="00B554E0"/>
    <w:rsid w:val="00B65583"/>
    <w:rsid w:val="00B67A67"/>
    <w:rsid w:val="00B86413"/>
    <w:rsid w:val="00B878FB"/>
    <w:rsid w:val="00B92144"/>
    <w:rsid w:val="00BA00D1"/>
    <w:rsid w:val="00BA0969"/>
    <w:rsid w:val="00BA47AF"/>
    <w:rsid w:val="00BA691E"/>
    <w:rsid w:val="00BC3CFA"/>
    <w:rsid w:val="00BE2594"/>
    <w:rsid w:val="00BF1D5E"/>
    <w:rsid w:val="00BF2D8C"/>
    <w:rsid w:val="00BF35CF"/>
    <w:rsid w:val="00BF5CDD"/>
    <w:rsid w:val="00C00DAD"/>
    <w:rsid w:val="00C176BC"/>
    <w:rsid w:val="00C2107B"/>
    <w:rsid w:val="00C23D5E"/>
    <w:rsid w:val="00C3472B"/>
    <w:rsid w:val="00C42F39"/>
    <w:rsid w:val="00C45BFB"/>
    <w:rsid w:val="00C5346B"/>
    <w:rsid w:val="00C57BD4"/>
    <w:rsid w:val="00C6287F"/>
    <w:rsid w:val="00C80E01"/>
    <w:rsid w:val="00C8220F"/>
    <w:rsid w:val="00C869B9"/>
    <w:rsid w:val="00C913FE"/>
    <w:rsid w:val="00CA2BCA"/>
    <w:rsid w:val="00CA4862"/>
    <w:rsid w:val="00CA5639"/>
    <w:rsid w:val="00CA7123"/>
    <w:rsid w:val="00CC39A9"/>
    <w:rsid w:val="00CC4AC4"/>
    <w:rsid w:val="00CE5B64"/>
    <w:rsid w:val="00CF35F4"/>
    <w:rsid w:val="00CF7952"/>
    <w:rsid w:val="00D07B27"/>
    <w:rsid w:val="00D23E55"/>
    <w:rsid w:val="00D46D82"/>
    <w:rsid w:val="00D521CE"/>
    <w:rsid w:val="00D54A50"/>
    <w:rsid w:val="00D56FB1"/>
    <w:rsid w:val="00D84EB4"/>
    <w:rsid w:val="00D93AD4"/>
    <w:rsid w:val="00DA1606"/>
    <w:rsid w:val="00DA1792"/>
    <w:rsid w:val="00DA2FA7"/>
    <w:rsid w:val="00DA3FF6"/>
    <w:rsid w:val="00DA7782"/>
    <w:rsid w:val="00DB144F"/>
    <w:rsid w:val="00DB159E"/>
    <w:rsid w:val="00DB1DC1"/>
    <w:rsid w:val="00DB30E9"/>
    <w:rsid w:val="00DB3BD6"/>
    <w:rsid w:val="00DB6DDA"/>
    <w:rsid w:val="00DC01F5"/>
    <w:rsid w:val="00DC19DD"/>
    <w:rsid w:val="00DC2B0D"/>
    <w:rsid w:val="00DE7F25"/>
    <w:rsid w:val="00E218C5"/>
    <w:rsid w:val="00E27C00"/>
    <w:rsid w:val="00E31576"/>
    <w:rsid w:val="00E34FE4"/>
    <w:rsid w:val="00E45600"/>
    <w:rsid w:val="00E529FB"/>
    <w:rsid w:val="00E5350A"/>
    <w:rsid w:val="00E6235A"/>
    <w:rsid w:val="00E63D97"/>
    <w:rsid w:val="00E8634E"/>
    <w:rsid w:val="00E86FFE"/>
    <w:rsid w:val="00EB21FE"/>
    <w:rsid w:val="00EB49D9"/>
    <w:rsid w:val="00EB6F46"/>
    <w:rsid w:val="00EC2E41"/>
    <w:rsid w:val="00EC5067"/>
    <w:rsid w:val="00EC7FBD"/>
    <w:rsid w:val="00ED0AB3"/>
    <w:rsid w:val="00ED2E49"/>
    <w:rsid w:val="00EE56B5"/>
    <w:rsid w:val="00EE5B53"/>
    <w:rsid w:val="00EF435B"/>
    <w:rsid w:val="00F03E1B"/>
    <w:rsid w:val="00F161A5"/>
    <w:rsid w:val="00F362E8"/>
    <w:rsid w:val="00F5358C"/>
    <w:rsid w:val="00F61303"/>
    <w:rsid w:val="00F61D61"/>
    <w:rsid w:val="00F66D02"/>
    <w:rsid w:val="00F72F05"/>
    <w:rsid w:val="00F83E5C"/>
    <w:rsid w:val="00F84BF0"/>
    <w:rsid w:val="00FA0006"/>
    <w:rsid w:val="00FB5BA3"/>
    <w:rsid w:val="00FC3969"/>
    <w:rsid w:val="00FC5142"/>
    <w:rsid w:val="00FC52C8"/>
    <w:rsid w:val="00FD34B1"/>
    <w:rsid w:val="00FD4422"/>
    <w:rsid w:val="00FD7EF3"/>
    <w:rsid w:val="00FE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6A1EFC"/>
  <w15:docId w15:val="{83838118-34FE-4A73-8209-E0909A3AA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3E1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locked/>
    <w:rsid w:val="007C4C5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F3E13"/>
    <w:pPr>
      <w:keepNext/>
      <w:numPr>
        <w:ilvl w:val="2"/>
        <w:numId w:val="1"/>
      </w:numPr>
      <w:spacing w:before="120"/>
      <w:jc w:val="both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locked/>
    <w:rsid w:val="005F3E13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7E2081"/>
    <w:pPr>
      <w:suppressAutoHyphens w:val="0"/>
    </w:pPr>
    <w:rPr>
      <w:rFonts w:ascii="Tahoma" w:eastAsia="Calibri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427"/>
    <w:rPr>
      <w:rFonts w:ascii="Times New Roman" w:eastAsia="Times New Roman" w:hAnsi="Times New Roman"/>
      <w:sz w:val="0"/>
      <w:szCs w:val="0"/>
      <w:lang w:eastAsia="ar-SA"/>
    </w:rPr>
  </w:style>
  <w:style w:type="paragraph" w:styleId="Tytu">
    <w:name w:val="Title"/>
    <w:basedOn w:val="Normalny"/>
    <w:next w:val="Podtytu"/>
    <w:link w:val="TytuZnak"/>
    <w:uiPriority w:val="99"/>
    <w:qFormat/>
    <w:rsid w:val="005F3E13"/>
    <w:pPr>
      <w:suppressAutoHyphens w:val="0"/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5F3E13"/>
    <w:rPr>
      <w:rFonts w:ascii="Times New Roman" w:hAnsi="Times New Roman" w:cs="Times New Roman"/>
      <w:sz w:val="24"/>
      <w:szCs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5F3E13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5F3E13"/>
    <w:rPr>
      <w:rFonts w:ascii="Cambria" w:hAnsi="Cambria" w:cs="Times New Roman"/>
      <w:i/>
      <w:iCs/>
      <w:color w:val="4F81BD"/>
      <w:spacing w:val="15"/>
      <w:sz w:val="24"/>
      <w:szCs w:val="24"/>
      <w:lang w:eastAsia="ar-SA" w:bidi="ar-SA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350B4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rsid w:val="008C0552"/>
    <w:pPr>
      <w:autoSpaceDE w:val="0"/>
      <w:ind w:left="426"/>
      <w:jc w:val="both"/>
    </w:pPr>
    <w:rPr>
      <w:rFonts w:ascii="Verdana" w:hAnsi="Verdana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C0552"/>
    <w:rPr>
      <w:rFonts w:ascii="Verdana" w:hAnsi="Verdan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DE7F25"/>
    <w:pPr>
      <w:tabs>
        <w:tab w:val="center" w:pos="4536"/>
        <w:tab w:val="right" w:pos="9072"/>
      </w:tabs>
      <w:suppressAutoHyphens w:val="0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rsid w:val="00DE7F25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5B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5B6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5B64"/>
    <w:rPr>
      <w:rFonts w:ascii="Times New Roman" w:eastAsia="Times New Roman" w:hAnsi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5B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5B64"/>
    <w:rPr>
      <w:rFonts w:ascii="Times New Roman" w:eastAsia="Times New Roman" w:hAnsi="Times New Roman"/>
      <w:b/>
      <w:bCs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locked/>
    <w:rsid w:val="001B08C6"/>
    <w:rPr>
      <w:b/>
      <w:bCs/>
    </w:rPr>
  </w:style>
  <w:style w:type="table" w:styleId="Tabela-Siatka">
    <w:name w:val="Table Grid"/>
    <w:basedOn w:val="Standardowy"/>
    <w:locked/>
    <w:rsid w:val="00B06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53E9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53E92"/>
    <w:rPr>
      <w:rFonts w:ascii="Times New Roman" w:eastAsia="Times New Roman" w:hAnsi="Times New Roman"/>
      <w:sz w:val="24"/>
      <w:szCs w:val="24"/>
      <w:lang w:eastAsia="ar-SA"/>
    </w:rPr>
  </w:style>
  <w:style w:type="character" w:styleId="Hipercze">
    <w:name w:val="Hyperlink"/>
    <w:rsid w:val="00416C05"/>
    <w:rPr>
      <w:color w:val="0000FF"/>
      <w:u w:val="single"/>
    </w:rPr>
  </w:style>
  <w:style w:type="character" w:customStyle="1" w:styleId="AkapitzlistZnak">
    <w:name w:val="Akapit z listą Znak"/>
    <w:aliases w:val="normalny tekst Znak"/>
    <w:basedOn w:val="Domylnaczcionkaakapitu"/>
    <w:link w:val="Akapitzlist"/>
    <w:uiPriority w:val="34"/>
    <w:locked/>
    <w:rsid w:val="00831C2F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7C4C5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customStyle="1" w:styleId="fontstyle01">
    <w:name w:val="fontstyle01"/>
    <w:basedOn w:val="Domylnaczcionkaakapitu"/>
    <w:rsid w:val="008E7480"/>
    <w:rPr>
      <w:rFonts w:ascii="Times-Bold" w:hAnsi="Times-Bold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omylnaczcionkaakapitu"/>
    <w:rsid w:val="008E7480"/>
    <w:rPr>
      <w:rFonts w:ascii="Bold" w:hAnsi="Bold" w:hint="default"/>
      <w:b/>
      <w:bCs/>
      <w:i w:val="0"/>
      <w:iCs w:val="0"/>
      <w:color w:val="00000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777BF2"/>
    <w:rPr>
      <w:i/>
      <w:iCs/>
      <w:color w:val="404040" w:themeColor="text1" w:themeTint="BF"/>
    </w:rPr>
  </w:style>
  <w:style w:type="paragraph" w:styleId="Stopka">
    <w:name w:val="footer"/>
    <w:basedOn w:val="Normalny"/>
    <w:link w:val="StopkaZnak"/>
    <w:uiPriority w:val="99"/>
    <w:unhideWhenUsed/>
    <w:rsid w:val="004B69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91A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3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CEEEA-F5A4-451E-ACE5-490A36E6F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661</Words>
  <Characters>4305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/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Netter Robert</dc:creator>
  <cp:keywords/>
  <dc:description/>
  <cp:lastModifiedBy>Szafraniec Dorota</cp:lastModifiedBy>
  <cp:revision>7</cp:revision>
  <cp:lastPrinted>2024-01-03T10:55:00Z</cp:lastPrinted>
  <dcterms:created xsi:type="dcterms:W3CDTF">2025-05-22T09:36:00Z</dcterms:created>
  <dcterms:modified xsi:type="dcterms:W3CDTF">2025-05-28T10:22:00Z</dcterms:modified>
</cp:coreProperties>
</file>